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8B4756" w:rsidRDefault="004033D8" w:rsidP="00AB1528">
      <w:pPr>
        <w:pStyle w:val="HeadHatzaotHok"/>
        <w:jc w:val="right"/>
        <w:rPr>
          <w:b w:val="0"/>
          <w:bCs w:val="0"/>
          <w:szCs w:val="20"/>
        </w:rPr>
      </w:pPr>
      <w:bookmarkStart w:id="0" w:name="_GoBack"/>
      <w:bookmarkEnd w:id="0"/>
      <w:r w:rsidRPr="008B4756">
        <w:rPr>
          <w:rFonts w:hint="cs"/>
          <w:b w:val="0"/>
          <w:bCs w:val="0"/>
          <w:szCs w:val="20"/>
          <w:rtl/>
        </w:rPr>
        <w:t xml:space="preserve">מספר פנימי: </w:t>
      </w:r>
      <w:bookmarkStart w:id="1" w:name="ItemID"/>
      <w:r w:rsidR="008509F0" w:rsidRPr="008B4756">
        <w:rPr>
          <w:b w:val="0"/>
          <w:bCs w:val="0"/>
          <w:szCs w:val="20"/>
          <w:rtl/>
        </w:rPr>
        <w:t>487747</w:t>
      </w:r>
      <w:bookmarkEnd w:id="1"/>
    </w:p>
    <w:p w:rsidR="00E13C27" w:rsidRPr="00DB7060" w:rsidRDefault="00E13C27" w:rsidP="00E13C27">
      <w:pPr>
        <w:pStyle w:val="HeadHatzaotHok"/>
        <w:rPr>
          <w:sz w:val="28"/>
          <w:szCs w:val="28"/>
          <w:rtl/>
        </w:rPr>
      </w:pPr>
      <w:r w:rsidRPr="00DB7060">
        <w:rPr>
          <w:rFonts w:hint="cs"/>
          <w:sz w:val="28"/>
          <w:szCs w:val="28"/>
          <w:rtl/>
        </w:rPr>
        <w:t xml:space="preserve">הכנסת </w:t>
      </w:r>
      <w:bookmarkStart w:id="2" w:name="KnessetNum"/>
      <w:r w:rsidR="008509F0" w:rsidRPr="008509F0">
        <w:rPr>
          <w:sz w:val="28"/>
          <w:szCs w:val="28"/>
          <w:rtl/>
        </w:rPr>
        <w:t>התשע-עשרה</w:t>
      </w:r>
      <w:bookmarkEnd w:id="2"/>
    </w:p>
    <w:p w:rsidR="00E13C27" w:rsidRDefault="00E13C27" w:rsidP="00E13C27">
      <w:pPr>
        <w:rPr>
          <w:rFonts w:cs="David"/>
          <w:sz w:val="26"/>
          <w:szCs w:val="26"/>
          <w:rtl/>
        </w:rPr>
      </w:pPr>
    </w:p>
    <w:p w:rsidR="0077466F" w:rsidRPr="00CE2CE4" w:rsidRDefault="0044427A" w:rsidP="0091204F">
      <w:pPr>
        <w:pStyle w:val="David"/>
        <w:ind w:left="2880" w:firstLine="663"/>
        <w:rPr>
          <w:b/>
          <w:bCs/>
        </w:rPr>
      </w:pPr>
      <w:bookmarkStart w:id="3" w:name="MKsSingleOrMulti"/>
      <w:r w:rsidRPr="00CE2CE4">
        <w:rPr>
          <w:b/>
          <w:bCs/>
          <w:rtl/>
        </w:rPr>
        <w:t>יוזמים:      חברי הכנסת</w:t>
      </w:r>
      <w:bookmarkEnd w:id="3"/>
      <w:r w:rsidR="00B35784" w:rsidRPr="00CE2CE4">
        <w:rPr>
          <w:b/>
          <w:bCs/>
        </w:rPr>
        <w:tab/>
      </w:r>
      <w:bookmarkStart w:id="4" w:name="MKs"/>
      <w:r w:rsidR="0077466F" w:rsidRPr="00CE2CE4">
        <w:rPr>
          <w:b/>
          <w:bCs/>
          <w:rtl/>
        </w:rPr>
        <w:t>מאיר שטרית</w:t>
      </w:r>
    </w:p>
    <w:p w:rsidR="0077466F" w:rsidRPr="00CE2CE4" w:rsidRDefault="0077466F" w:rsidP="0091204F">
      <w:pPr>
        <w:pStyle w:val="David"/>
        <w:ind w:left="2880" w:firstLine="663"/>
        <w:rPr>
          <w:b/>
          <w:bCs/>
        </w:rPr>
      </w:pPr>
      <w:r w:rsidRPr="00CE2CE4">
        <w:rPr>
          <w:b/>
          <w:bCs/>
        </w:rPr>
        <w:tab/>
      </w:r>
      <w:r w:rsidRPr="00CE2CE4">
        <w:rPr>
          <w:b/>
          <w:bCs/>
        </w:rPr>
        <w:tab/>
      </w:r>
      <w:r w:rsidRPr="00CE2CE4">
        <w:rPr>
          <w:b/>
          <w:bCs/>
        </w:rPr>
        <w:tab/>
      </w:r>
      <w:r w:rsidRPr="00CE2CE4">
        <w:rPr>
          <w:b/>
          <w:bCs/>
        </w:rPr>
        <w:tab/>
      </w:r>
      <w:r w:rsidRPr="00CE2CE4">
        <w:rPr>
          <w:b/>
          <w:bCs/>
        </w:rPr>
        <w:tab/>
      </w:r>
      <w:r w:rsidRPr="00CE2CE4">
        <w:rPr>
          <w:b/>
          <w:bCs/>
          <w:rtl/>
        </w:rPr>
        <w:t>שמעון אוחיון</w:t>
      </w:r>
    </w:p>
    <w:p w:rsidR="0077466F" w:rsidRPr="00CE2CE4" w:rsidRDefault="0077466F" w:rsidP="0091204F">
      <w:pPr>
        <w:pStyle w:val="David"/>
        <w:ind w:left="2880" w:firstLine="663"/>
        <w:rPr>
          <w:b/>
          <w:bCs/>
        </w:rPr>
      </w:pPr>
      <w:r w:rsidRPr="00CE2CE4">
        <w:rPr>
          <w:b/>
          <w:bCs/>
        </w:rPr>
        <w:tab/>
      </w:r>
      <w:r w:rsidRPr="00CE2CE4">
        <w:rPr>
          <w:b/>
          <w:bCs/>
        </w:rPr>
        <w:tab/>
      </w:r>
      <w:r w:rsidRPr="00CE2CE4">
        <w:rPr>
          <w:b/>
          <w:bCs/>
        </w:rPr>
        <w:tab/>
      </w:r>
      <w:r w:rsidRPr="00CE2CE4">
        <w:rPr>
          <w:b/>
          <w:bCs/>
        </w:rPr>
        <w:tab/>
      </w:r>
      <w:r w:rsidRPr="00CE2CE4">
        <w:rPr>
          <w:b/>
          <w:bCs/>
        </w:rPr>
        <w:tab/>
      </w:r>
      <w:r w:rsidRPr="00CE2CE4">
        <w:rPr>
          <w:b/>
          <w:bCs/>
          <w:rtl/>
        </w:rPr>
        <w:t>עליזה לביא</w:t>
      </w:r>
    </w:p>
    <w:p w:rsidR="0077466F" w:rsidRPr="00CE2CE4" w:rsidRDefault="0077466F" w:rsidP="0091204F">
      <w:pPr>
        <w:pStyle w:val="David"/>
        <w:ind w:left="2880" w:firstLine="663"/>
        <w:rPr>
          <w:b/>
          <w:bCs/>
        </w:rPr>
      </w:pPr>
      <w:r w:rsidRPr="00CE2CE4">
        <w:rPr>
          <w:b/>
          <w:bCs/>
        </w:rPr>
        <w:tab/>
      </w:r>
      <w:r w:rsidRPr="00CE2CE4">
        <w:rPr>
          <w:b/>
          <w:bCs/>
        </w:rPr>
        <w:tab/>
      </w:r>
      <w:r w:rsidRPr="00CE2CE4">
        <w:rPr>
          <w:b/>
          <w:bCs/>
        </w:rPr>
        <w:tab/>
      </w:r>
      <w:r w:rsidRPr="00CE2CE4">
        <w:rPr>
          <w:b/>
          <w:bCs/>
        </w:rPr>
        <w:tab/>
      </w:r>
      <w:r w:rsidRPr="00CE2CE4">
        <w:rPr>
          <w:b/>
          <w:bCs/>
        </w:rPr>
        <w:tab/>
      </w:r>
      <w:r w:rsidRPr="00CE2CE4">
        <w:rPr>
          <w:b/>
          <w:bCs/>
          <w:rtl/>
        </w:rPr>
        <w:t>איציק שמולי</w:t>
      </w:r>
    </w:p>
    <w:p w:rsidR="0077466F" w:rsidRPr="00CE2CE4" w:rsidRDefault="0077466F" w:rsidP="0091204F">
      <w:pPr>
        <w:pStyle w:val="David"/>
        <w:ind w:left="2880" w:firstLine="663"/>
        <w:rPr>
          <w:b/>
          <w:bCs/>
        </w:rPr>
      </w:pPr>
      <w:r w:rsidRPr="00CE2CE4">
        <w:rPr>
          <w:b/>
          <w:bCs/>
        </w:rPr>
        <w:tab/>
      </w:r>
      <w:r w:rsidRPr="00CE2CE4">
        <w:rPr>
          <w:b/>
          <w:bCs/>
        </w:rPr>
        <w:tab/>
      </w:r>
      <w:r w:rsidRPr="00CE2CE4">
        <w:rPr>
          <w:b/>
          <w:bCs/>
        </w:rPr>
        <w:tab/>
      </w:r>
      <w:r w:rsidRPr="00CE2CE4">
        <w:rPr>
          <w:b/>
          <w:bCs/>
        </w:rPr>
        <w:tab/>
      </w:r>
      <w:r w:rsidRPr="00CE2CE4">
        <w:rPr>
          <w:b/>
          <w:bCs/>
        </w:rPr>
        <w:tab/>
      </w:r>
      <w:r w:rsidRPr="00CE2CE4">
        <w:rPr>
          <w:b/>
          <w:bCs/>
          <w:rtl/>
        </w:rPr>
        <w:t>ניצן הורוביץ</w:t>
      </w:r>
    </w:p>
    <w:p w:rsidR="0077466F" w:rsidRPr="00CE2CE4" w:rsidRDefault="0077466F" w:rsidP="0091204F">
      <w:pPr>
        <w:pStyle w:val="David"/>
        <w:ind w:left="2880" w:firstLine="663"/>
        <w:rPr>
          <w:b/>
          <w:bCs/>
        </w:rPr>
      </w:pPr>
      <w:r w:rsidRPr="00CE2CE4">
        <w:rPr>
          <w:b/>
          <w:bCs/>
        </w:rPr>
        <w:tab/>
      </w:r>
      <w:r w:rsidRPr="00CE2CE4">
        <w:rPr>
          <w:b/>
          <w:bCs/>
        </w:rPr>
        <w:tab/>
      </w:r>
      <w:r w:rsidRPr="00CE2CE4">
        <w:rPr>
          <w:b/>
          <w:bCs/>
        </w:rPr>
        <w:tab/>
      </w:r>
      <w:r w:rsidRPr="00CE2CE4">
        <w:rPr>
          <w:b/>
          <w:bCs/>
        </w:rPr>
        <w:tab/>
      </w:r>
      <w:r w:rsidRPr="00CE2CE4">
        <w:rPr>
          <w:b/>
          <w:bCs/>
        </w:rPr>
        <w:tab/>
      </w:r>
      <w:r w:rsidRPr="00CE2CE4">
        <w:rPr>
          <w:b/>
          <w:bCs/>
          <w:rtl/>
        </w:rPr>
        <w:t>דב חנין</w:t>
      </w:r>
    </w:p>
    <w:p w:rsidR="0077466F" w:rsidRPr="00CE2CE4" w:rsidRDefault="0077466F" w:rsidP="0091204F">
      <w:pPr>
        <w:pStyle w:val="David"/>
        <w:ind w:left="2880" w:firstLine="663"/>
        <w:rPr>
          <w:b/>
          <w:bCs/>
        </w:rPr>
      </w:pPr>
      <w:r w:rsidRPr="00CE2CE4">
        <w:rPr>
          <w:b/>
          <w:bCs/>
        </w:rPr>
        <w:tab/>
      </w:r>
      <w:r w:rsidRPr="00CE2CE4">
        <w:rPr>
          <w:b/>
          <w:bCs/>
        </w:rPr>
        <w:tab/>
      </w:r>
      <w:r w:rsidRPr="00CE2CE4">
        <w:rPr>
          <w:b/>
          <w:bCs/>
        </w:rPr>
        <w:tab/>
      </w:r>
      <w:r w:rsidRPr="00CE2CE4">
        <w:rPr>
          <w:b/>
          <w:bCs/>
        </w:rPr>
        <w:tab/>
      </w:r>
      <w:r w:rsidRPr="00CE2CE4">
        <w:rPr>
          <w:b/>
          <w:bCs/>
        </w:rPr>
        <w:tab/>
      </w:r>
      <w:r w:rsidRPr="00CE2CE4">
        <w:rPr>
          <w:b/>
          <w:bCs/>
          <w:rtl/>
        </w:rPr>
        <w:t>נסים זאב</w:t>
      </w:r>
    </w:p>
    <w:p w:rsidR="0077466F" w:rsidRPr="00CE2CE4" w:rsidRDefault="0077466F" w:rsidP="0091204F">
      <w:pPr>
        <w:pStyle w:val="David"/>
        <w:ind w:left="2880" w:firstLine="663"/>
        <w:rPr>
          <w:b/>
          <w:bCs/>
        </w:rPr>
      </w:pPr>
      <w:r w:rsidRPr="00CE2CE4">
        <w:rPr>
          <w:b/>
          <w:bCs/>
        </w:rPr>
        <w:tab/>
      </w:r>
      <w:r w:rsidRPr="00CE2CE4">
        <w:rPr>
          <w:b/>
          <w:bCs/>
        </w:rPr>
        <w:tab/>
      </w:r>
      <w:r w:rsidRPr="00CE2CE4">
        <w:rPr>
          <w:b/>
          <w:bCs/>
        </w:rPr>
        <w:tab/>
      </w:r>
      <w:r w:rsidRPr="00CE2CE4">
        <w:rPr>
          <w:b/>
          <w:bCs/>
        </w:rPr>
        <w:tab/>
      </w:r>
      <w:r w:rsidRPr="00CE2CE4">
        <w:rPr>
          <w:b/>
          <w:bCs/>
        </w:rPr>
        <w:tab/>
      </w:r>
      <w:r w:rsidRPr="00CE2CE4">
        <w:rPr>
          <w:b/>
          <w:bCs/>
          <w:rtl/>
        </w:rPr>
        <w:t>רינה פרנקל</w:t>
      </w:r>
    </w:p>
    <w:p w:rsidR="00E13C27" w:rsidRPr="00CE2CE4" w:rsidRDefault="0077466F" w:rsidP="0091204F">
      <w:pPr>
        <w:pStyle w:val="David"/>
        <w:ind w:left="2880" w:firstLine="663"/>
        <w:rPr>
          <w:b/>
          <w:bCs/>
          <w:rtl/>
        </w:rPr>
      </w:pPr>
      <w:r w:rsidRPr="00CE2CE4">
        <w:rPr>
          <w:b/>
          <w:bCs/>
        </w:rPr>
        <w:tab/>
      </w:r>
      <w:r w:rsidRPr="00CE2CE4">
        <w:rPr>
          <w:b/>
          <w:bCs/>
        </w:rPr>
        <w:tab/>
      </w:r>
      <w:r w:rsidRPr="00CE2CE4">
        <w:rPr>
          <w:b/>
          <w:bCs/>
        </w:rPr>
        <w:tab/>
      </w:r>
      <w:r w:rsidRPr="00CE2CE4">
        <w:rPr>
          <w:b/>
          <w:bCs/>
        </w:rPr>
        <w:tab/>
      </w:r>
      <w:r w:rsidRPr="00CE2CE4">
        <w:rPr>
          <w:b/>
          <w:bCs/>
        </w:rPr>
        <w:tab/>
      </w:r>
      <w:r w:rsidRPr="00CE2CE4">
        <w:rPr>
          <w:b/>
          <w:bCs/>
          <w:rtl/>
        </w:rPr>
        <w:t>אורי מקלב</w:t>
      </w:r>
      <w:bookmarkEnd w:id="4"/>
    </w:p>
    <w:p w:rsidR="00E13C27" w:rsidRDefault="0014195F" w:rsidP="00B35784">
      <w:pPr>
        <w:ind w:firstLine="3543"/>
        <w:rPr>
          <w:rFonts w:cs="David"/>
          <w:sz w:val="26"/>
          <w:szCs w:val="26"/>
          <w:rtl/>
        </w:rPr>
      </w:pPr>
      <w:r>
        <w:rPr>
          <w:noProof/>
          <w:rtl/>
          <w:lang w:eastAsia="en-US"/>
        </w:rPr>
        <mc:AlternateContent>
          <mc:Choice Requires="wps">
            <w:drawing>
              <wp:anchor distT="0" distB="0" distL="114300" distR="114300" simplePos="0" relativeHeight="251658240" behindDoc="0" locked="0" layoutInCell="1" allowOverlap="1" wp14:anchorId="25EA197B" wp14:editId="5CE95B32">
                <wp:simplePos x="0" y="0"/>
                <wp:positionH relativeFrom="column">
                  <wp:posOffset>1270</wp:posOffset>
                </wp:positionH>
                <wp:positionV relativeFrom="paragraph">
                  <wp:posOffset>48895</wp:posOffset>
                </wp:positionV>
                <wp:extent cx="3869690" cy="15875"/>
                <wp:effectExtent l="0" t="38100" r="0" b="4127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" filled="f" stroked="f">
                <v:path arrowok="t" o:connecttype="custom" o:connectlocs="0,15875;3869690,0" o:connectangles="0,0"/>
              </v:polyline>
            </w:pict>
          </mc:Fallback>
        </mc:AlternateContent>
      </w:r>
      <w:bookmarkStart w:id="5" w:name="MKsSingleOrMulti1"/>
      <w:bookmarkEnd w:id="5"/>
      <w:r w:rsidR="002200A1">
        <w:rPr>
          <w:rFonts w:cs="David" w:hint="cs"/>
          <w:sz w:val="26"/>
          <w:szCs w:val="26"/>
          <w:rtl/>
        </w:rPr>
        <w:tab/>
      </w:r>
      <w:bookmarkStart w:id="6" w:name="MKs1"/>
      <w:bookmarkEnd w:id="6"/>
    </w:p>
    <w:p w:rsidR="00E13C27" w:rsidRDefault="0014195F" w:rsidP="00211079">
      <w:pPr>
        <w:ind w:left="2919" w:firstLine="720"/>
        <w:rPr>
          <w:rFonts w:cs="David"/>
          <w:sz w:val="26"/>
          <w:szCs w:val="26"/>
          <w:rtl/>
        </w:rPr>
      </w:pPr>
      <w:r>
        <w:rPr>
          <w:rFonts w:cs="David"/>
          <w:noProof/>
          <w:sz w:val="26"/>
          <w:szCs w:val="26"/>
          <w:rtl/>
          <w:lang w:eastAsia="en-US"/>
        </w:rPr>
        <mc:AlternateContent>
          <mc:Choice Requires="wps">
            <w:drawing>
              <wp:anchor distT="0" distB="0" distL="114300" distR="114300" simplePos="0" relativeHeight="251657216" behindDoc="0" locked="0" layoutInCell="1" allowOverlap="1" wp14:anchorId="1743D7BB" wp14:editId="20B7DD1A">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filled="f">
                <v:path arrowok="t" o:connecttype="custom" o:connectlocs="0,17145;3879215,0" o:connectangles="0,0"/>
              </v:polyline>
            </w:pict>
          </mc:Fallback>
        </mc:AlternateContent>
      </w:r>
      <w:r w:rsidR="00E13C27">
        <w:rPr>
          <w:rFonts w:cs="David" w:hint="cs"/>
          <w:sz w:val="26"/>
          <w:szCs w:val="26"/>
          <w:rtl/>
        </w:rPr>
        <w:tab/>
      </w:r>
      <w:r w:rsidR="00E13C27">
        <w:rPr>
          <w:rFonts w:cs="David" w:hint="cs"/>
          <w:sz w:val="26"/>
          <w:szCs w:val="26"/>
          <w:rtl/>
        </w:rPr>
        <w:tab/>
      </w:r>
      <w:r w:rsidR="00E13C27">
        <w:rPr>
          <w:rFonts w:cs="David" w:hint="cs"/>
          <w:sz w:val="26"/>
          <w:szCs w:val="26"/>
          <w:rtl/>
        </w:rPr>
        <w:tab/>
      </w:r>
      <w:r w:rsidR="00E13C27">
        <w:rPr>
          <w:rFonts w:cs="David" w:hint="cs"/>
          <w:sz w:val="26"/>
          <w:szCs w:val="26"/>
          <w:rtl/>
        </w:rPr>
        <w:tab/>
      </w:r>
      <w:bookmarkStart w:id="7" w:name="LawNum"/>
      <w:r w:rsidR="00D92582" w:rsidRPr="00D92582">
        <w:rPr>
          <w:rFonts w:cs="David"/>
          <w:sz w:val="26"/>
          <w:szCs w:val="26"/>
          <w:rtl/>
        </w:rPr>
        <w:t>פ/1669/19</w:t>
      </w:r>
      <w:bookmarkEnd w:id="7"/>
      <w:r w:rsidR="00E13C27">
        <w:rPr>
          <w:rFonts w:cs="David" w:hint="cs"/>
          <w:sz w:val="26"/>
          <w:szCs w:val="26"/>
          <w:rtl/>
        </w:rPr>
        <w:tab/>
      </w:r>
      <w:r w:rsidR="00496421">
        <w:rPr>
          <w:rFonts w:cs="David" w:hint="cs"/>
          <w:sz w:val="26"/>
          <w:szCs w:val="26"/>
          <w:rtl/>
        </w:rPr>
        <w:tab/>
      </w:r>
      <w:r w:rsidR="00E13C27">
        <w:rPr>
          <w:rFonts w:cs="David" w:hint="cs"/>
          <w:sz w:val="26"/>
          <w:szCs w:val="26"/>
          <w:rtl/>
        </w:rPr>
        <w:tab/>
      </w:r>
      <w:r w:rsidR="00E13C27">
        <w:rPr>
          <w:rFonts w:cs="David" w:hint="cs"/>
          <w:sz w:val="26"/>
          <w:szCs w:val="26"/>
          <w:rtl/>
        </w:rPr>
        <w:tab/>
      </w:r>
      <w:r w:rsidR="00203A91">
        <w:rPr>
          <w:rFonts w:cs="David" w:hint="cs"/>
          <w:sz w:val="26"/>
          <w:szCs w:val="26"/>
          <w:rtl/>
        </w:rPr>
        <w:t xml:space="preserve"> </w:t>
      </w:r>
    </w:p>
    <w:p w:rsidR="00E13C27" w:rsidRDefault="00A12F9F" w:rsidP="00B92202">
      <w:pPr>
        <w:pStyle w:val="HeadHatzaotHok"/>
        <w:tabs>
          <w:tab w:val="left" w:pos="4071"/>
          <w:tab w:val="center" w:pos="4819"/>
        </w:tabs>
        <w:spacing w:before="0"/>
        <w:rPr>
          <w:sz w:val="26"/>
          <w:rtl/>
        </w:rPr>
      </w:pPr>
      <w:bookmarkStart w:id="8" w:name="Title"/>
      <w:r w:rsidRPr="00A12F9F">
        <w:rPr>
          <w:sz w:val="26"/>
          <w:rtl/>
        </w:rPr>
        <w:t xml:space="preserve">הצעת חוק המכר (דירות) (הבטחת השקעות של רוכשי דירות) (תיקון </w:t>
      </w:r>
      <w:r w:rsidR="00B92202">
        <w:rPr>
          <w:rFonts w:hint="cs"/>
          <w:sz w:val="26"/>
          <w:rtl/>
        </w:rPr>
        <w:t>–</w:t>
      </w:r>
      <w:r w:rsidRPr="00A12F9F">
        <w:rPr>
          <w:sz w:val="26"/>
          <w:rtl/>
        </w:rPr>
        <w:t xml:space="preserve"> הבטחת נכסי בעלי דירות בעסקאות מסוג של התחדשות עירונית), התשע"ג</w:t>
      </w:r>
      <w:r w:rsidR="00B92202">
        <w:rPr>
          <w:rFonts w:hint="cs"/>
          <w:sz w:val="26"/>
          <w:rtl/>
        </w:rPr>
        <w:t>–</w:t>
      </w:r>
      <w:r w:rsidRPr="00A12F9F">
        <w:rPr>
          <w:sz w:val="26"/>
          <w:rtl/>
        </w:rPr>
        <w:t>2013</w:t>
      </w:r>
      <w:bookmarkEnd w:id="8"/>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A10157" w:rsidTr="00256E33">
        <w:trPr>
          <w:cantSplit/>
        </w:trPr>
        <w:tc>
          <w:tcPr>
            <w:tcW w:w="1871" w:type="dxa"/>
          </w:tcPr>
          <w:p w:rsidR="00A10157" w:rsidRDefault="00A10157" w:rsidP="00CC1E21">
            <w:pPr>
              <w:pStyle w:val="TableSideHeading"/>
              <w:keepLines w:val="0"/>
            </w:pPr>
            <w:r w:rsidRPr="009661C3">
              <w:rPr>
                <w:rtl/>
              </w:rPr>
              <w:t>תיקון סעיף 1</w:t>
            </w:r>
          </w:p>
        </w:tc>
        <w:tc>
          <w:tcPr>
            <w:tcW w:w="624" w:type="dxa"/>
          </w:tcPr>
          <w:p w:rsidR="00A10157" w:rsidRDefault="00A10157" w:rsidP="00CC1E21">
            <w:pPr>
              <w:pStyle w:val="TableText"/>
              <w:keepLines w:val="0"/>
              <w:numPr>
                <w:ilvl w:val="0"/>
                <w:numId w:val="12"/>
              </w:numPr>
            </w:pPr>
          </w:p>
        </w:tc>
        <w:tc>
          <w:tcPr>
            <w:tcW w:w="7146" w:type="dxa"/>
            <w:gridSpan w:val="6"/>
          </w:tcPr>
          <w:p w:rsidR="00A10157" w:rsidRPr="00C34DE2" w:rsidRDefault="00A10157" w:rsidP="00B27B89">
            <w:pPr>
              <w:pStyle w:val="TableBlock"/>
            </w:pPr>
            <w:r w:rsidRPr="009661C3">
              <w:rPr>
                <w:rtl/>
              </w:rPr>
              <w:t>בחוק המכר (דירות) (הבטחת השקעות של רוכשי דירות), התשל"ה–1974</w:t>
            </w:r>
            <w:r w:rsidRPr="009661C3">
              <w:rPr>
                <w:rStyle w:val="a6"/>
                <w:rtl/>
              </w:rPr>
              <w:footnoteReference w:id="2"/>
            </w:r>
            <w:r>
              <w:rPr>
                <w:rtl/>
              </w:rPr>
              <w:t xml:space="preserve"> (להלן</w:t>
            </w:r>
            <w:r w:rsidRPr="009661C3">
              <w:rPr>
                <w:rtl/>
              </w:rPr>
              <w:t xml:space="preserve"> החוק העיקרי), </w:t>
            </w:r>
            <w:r w:rsidR="00B27B89">
              <w:rPr>
                <w:rFonts w:hint="cs"/>
                <w:rtl/>
              </w:rPr>
              <w:t xml:space="preserve">בסעיף 1, </w:t>
            </w:r>
            <w:r w:rsidR="00203A91">
              <w:rPr>
                <w:rFonts w:hint="cs"/>
                <w:rtl/>
              </w:rPr>
              <w:t xml:space="preserve">אחרי ההגדרה </w:t>
            </w:r>
            <w:r w:rsidR="00B27B89">
              <w:rPr>
                <w:rFonts w:hint="cs"/>
                <w:rtl/>
              </w:rPr>
              <w:t>"מימון לפרויקט בנייה" יבוא:</w:t>
            </w:r>
          </w:p>
        </w:tc>
      </w:tr>
      <w:tr w:rsidR="00B27B89" w:rsidTr="00256E33">
        <w:trPr>
          <w:cantSplit/>
        </w:trPr>
        <w:tc>
          <w:tcPr>
            <w:tcW w:w="1871" w:type="dxa"/>
          </w:tcPr>
          <w:p w:rsidR="00B27B89" w:rsidRPr="009661C3" w:rsidRDefault="00B27B89" w:rsidP="00CC1E21">
            <w:pPr>
              <w:pStyle w:val="TableSideHeading"/>
              <w:keepLines w:val="0"/>
              <w:rPr>
                <w:rtl/>
              </w:rPr>
            </w:pPr>
          </w:p>
        </w:tc>
        <w:tc>
          <w:tcPr>
            <w:tcW w:w="624" w:type="dxa"/>
          </w:tcPr>
          <w:p w:rsidR="00B27B89" w:rsidRDefault="00B27B89" w:rsidP="00B27B89">
            <w:pPr>
              <w:pStyle w:val="TableText"/>
            </w:pPr>
          </w:p>
        </w:tc>
        <w:tc>
          <w:tcPr>
            <w:tcW w:w="7146" w:type="dxa"/>
            <w:gridSpan w:val="6"/>
          </w:tcPr>
          <w:p w:rsidR="00B27B89" w:rsidRPr="009661C3" w:rsidRDefault="00B27B89" w:rsidP="00B27B89">
            <w:pPr>
              <w:pStyle w:val="TableBlock"/>
              <w:rPr>
                <w:rtl/>
              </w:rPr>
            </w:pPr>
            <w:r>
              <w:rPr>
                <w:rFonts w:hint="cs"/>
                <w:rtl/>
              </w:rPr>
              <w:t>"</w:t>
            </w:r>
            <w:r w:rsidR="00AB1528">
              <w:rPr>
                <w:rFonts w:hint="cs"/>
                <w:rtl/>
              </w:rPr>
              <w:t>"</w:t>
            </w:r>
            <w:r>
              <w:rPr>
                <w:rFonts w:hint="cs"/>
                <w:rtl/>
              </w:rPr>
              <w:t xml:space="preserve">עסקה מסוג של התחדשות עירונית" –  </w:t>
            </w:r>
            <w:r w:rsidR="00BC0FEB">
              <w:rPr>
                <w:rFonts w:hint="cs"/>
                <w:rtl/>
              </w:rPr>
              <w:t xml:space="preserve">עסקה שהיא </w:t>
            </w:r>
            <w:r>
              <w:rPr>
                <w:rFonts w:hint="cs"/>
                <w:rtl/>
              </w:rPr>
              <w:t>אחת מאלה:</w:t>
            </w:r>
          </w:p>
        </w:tc>
      </w:tr>
      <w:tr w:rsidR="00B27B89">
        <w:trPr>
          <w:cantSplit/>
          <w:trHeight w:val="60"/>
        </w:trPr>
        <w:tc>
          <w:tcPr>
            <w:tcW w:w="1871" w:type="dxa"/>
          </w:tcPr>
          <w:p w:rsidR="00B27B89" w:rsidRDefault="00B27B89">
            <w:pPr>
              <w:pStyle w:val="TableSideHeading"/>
            </w:pPr>
          </w:p>
        </w:tc>
        <w:tc>
          <w:tcPr>
            <w:tcW w:w="624" w:type="dxa"/>
          </w:tcPr>
          <w:p w:rsidR="00B27B89" w:rsidRDefault="00B27B89">
            <w:pPr>
              <w:pStyle w:val="TableText"/>
            </w:pPr>
          </w:p>
        </w:tc>
        <w:tc>
          <w:tcPr>
            <w:tcW w:w="624" w:type="dxa"/>
          </w:tcPr>
          <w:p w:rsidR="00B27B89" w:rsidRDefault="00B27B89">
            <w:pPr>
              <w:pStyle w:val="TableText"/>
            </w:pPr>
          </w:p>
        </w:tc>
        <w:tc>
          <w:tcPr>
            <w:tcW w:w="6522" w:type="dxa"/>
            <w:gridSpan w:val="5"/>
          </w:tcPr>
          <w:p w:rsidR="00B27B89" w:rsidRDefault="00B27B89" w:rsidP="00496421">
            <w:pPr>
              <w:pStyle w:val="TableBlock"/>
            </w:pPr>
            <w:r>
              <w:rPr>
                <w:rFonts w:hint="cs"/>
                <w:rtl/>
              </w:rPr>
              <w:t>(</w:t>
            </w:r>
            <w:r w:rsidR="00BC0FEB">
              <w:rPr>
                <w:rFonts w:hint="cs"/>
                <w:rtl/>
              </w:rPr>
              <w:t>1</w:t>
            </w:r>
            <w:r>
              <w:rPr>
                <w:rFonts w:hint="cs"/>
                <w:rtl/>
              </w:rPr>
              <w:t>)</w:t>
            </w:r>
            <w:r>
              <w:rPr>
                <w:rtl/>
              </w:rPr>
              <w:tab/>
            </w:r>
            <w:r>
              <w:rPr>
                <w:rFonts w:hint="cs"/>
                <w:rtl/>
              </w:rPr>
              <w:t>עסקת פינוי ובינוי כהגדרתה בחוק פינוי ובינוי (פיצויים), התשס"ו</w:t>
            </w:r>
            <w:r w:rsidR="0057639B">
              <w:rPr>
                <w:rFonts w:hint="cs"/>
                <w:rtl/>
              </w:rPr>
              <w:t>–2006</w:t>
            </w:r>
            <w:r>
              <w:rPr>
                <w:rStyle w:val="a6"/>
                <w:rtl/>
              </w:rPr>
              <w:footnoteReference w:id="3"/>
            </w:r>
            <w:r w:rsidR="00B92202">
              <w:rPr>
                <w:rFonts w:hint="cs"/>
                <w:rtl/>
              </w:rPr>
              <w:t xml:space="preserve"> </w:t>
            </w:r>
            <w:r w:rsidR="00AB1528">
              <w:rPr>
                <w:rFonts w:hint="cs"/>
                <w:rtl/>
              </w:rPr>
              <w:t xml:space="preserve"> </w:t>
            </w:r>
            <w:r w:rsidR="00B92202">
              <w:rPr>
                <w:rFonts w:hint="cs"/>
                <w:rtl/>
              </w:rPr>
              <w:t>(לה</w:t>
            </w:r>
            <w:r w:rsidR="00496421">
              <w:rPr>
                <w:rFonts w:hint="cs"/>
                <w:rtl/>
              </w:rPr>
              <w:t>לן – חוק פינוי ובינוי (פיצויים);</w:t>
            </w:r>
          </w:p>
        </w:tc>
      </w:tr>
      <w:tr w:rsidR="00BC0FEB">
        <w:trPr>
          <w:cantSplit/>
          <w:trHeight w:val="60"/>
        </w:trPr>
        <w:tc>
          <w:tcPr>
            <w:tcW w:w="1871" w:type="dxa"/>
          </w:tcPr>
          <w:p w:rsidR="00BC0FEB" w:rsidRDefault="00BC0FEB">
            <w:pPr>
              <w:pStyle w:val="TableSideHeading"/>
            </w:pPr>
          </w:p>
        </w:tc>
        <w:tc>
          <w:tcPr>
            <w:tcW w:w="624" w:type="dxa"/>
          </w:tcPr>
          <w:p w:rsidR="00BC0FEB" w:rsidRDefault="00BC0FEB" w:rsidP="00BC0FEB">
            <w:pPr>
              <w:pStyle w:val="TableText"/>
            </w:pPr>
          </w:p>
        </w:tc>
        <w:tc>
          <w:tcPr>
            <w:tcW w:w="624" w:type="dxa"/>
          </w:tcPr>
          <w:p w:rsidR="00BC0FEB" w:rsidRDefault="00BC0FEB">
            <w:pPr>
              <w:pStyle w:val="TableText"/>
            </w:pPr>
          </w:p>
        </w:tc>
        <w:tc>
          <w:tcPr>
            <w:tcW w:w="6522" w:type="dxa"/>
            <w:gridSpan w:val="5"/>
          </w:tcPr>
          <w:p w:rsidR="00BC0FEB" w:rsidRDefault="00BC0FEB" w:rsidP="00AB1528">
            <w:pPr>
              <w:pStyle w:val="TableBlock"/>
              <w:rPr>
                <w:rtl/>
              </w:rPr>
            </w:pPr>
            <w:r>
              <w:rPr>
                <w:rFonts w:hint="cs"/>
                <w:rtl/>
              </w:rPr>
              <w:t>(2)</w:t>
            </w:r>
            <w:r>
              <w:rPr>
                <w:rtl/>
              </w:rPr>
              <w:tab/>
            </w:r>
            <w:r>
              <w:rPr>
                <w:rFonts w:hint="cs"/>
                <w:rtl/>
              </w:rPr>
              <w:t>עסקת פינוי ובינוי במסלול מיסוי, במסגרתה מתחייב יזם להקנות לקונה זכויות ביחידת מגורים חלופית תמורת מכירת זכויותיו של הקונה בדירה קיימת, שחלות עליה הוראות פרק חמישי 4 לחוק מיסוי מקרקעין (שבח ורכישה), התשכ"ג</w:t>
            </w:r>
            <w:r w:rsidR="0057639B">
              <w:rPr>
                <w:rFonts w:hint="cs"/>
                <w:rtl/>
              </w:rPr>
              <w:t>–1963</w:t>
            </w:r>
            <w:r>
              <w:rPr>
                <w:rStyle w:val="a6"/>
                <w:rtl/>
              </w:rPr>
              <w:footnoteReference w:id="4"/>
            </w:r>
            <w:r w:rsidR="00B92202">
              <w:rPr>
                <w:rFonts w:hint="cs"/>
                <w:rtl/>
              </w:rPr>
              <w:t>, (להלן – חוק מיסוי מקרקעין (שבח ורכישה)</w:t>
            </w:r>
            <w:r w:rsidR="0057639B">
              <w:rPr>
                <w:rFonts w:hint="cs"/>
                <w:rtl/>
              </w:rPr>
              <w:t xml:space="preserve">; </w:t>
            </w:r>
            <w:r>
              <w:rPr>
                <w:rFonts w:hint="cs"/>
                <w:rtl/>
              </w:rPr>
              <w:t>לעניין זה, "יזם" ו"יחידת מגורים חלופית"</w:t>
            </w:r>
            <w:r w:rsidR="00496421">
              <w:rPr>
                <w:rFonts w:hint="cs"/>
                <w:rtl/>
              </w:rPr>
              <w:t xml:space="preserve"> – </w:t>
            </w:r>
            <w:r>
              <w:rPr>
                <w:rFonts w:hint="cs"/>
                <w:rtl/>
              </w:rPr>
              <w:t xml:space="preserve"> כהגדרתם </w:t>
            </w:r>
            <w:r w:rsidR="00F14873">
              <w:rPr>
                <w:rFonts w:hint="cs"/>
                <w:rtl/>
              </w:rPr>
              <w:t>באותו הפרק</w:t>
            </w:r>
            <w:r w:rsidR="00AB1528">
              <w:rPr>
                <w:rFonts w:hint="cs"/>
                <w:rtl/>
              </w:rPr>
              <w:t>;</w:t>
            </w:r>
          </w:p>
        </w:tc>
      </w:tr>
      <w:tr w:rsidR="00B27B89">
        <w:trPr>
          <w:cantSplit/>
          <w:trHeight w:val="60"/>
        </w:trPr>
        <w:tc>
          <w:tcPr>
            <w:tcW w:w="1871" w:type="dxa"/>
          </w:tcPr>
          <w:p w:rsidR="00B27B89" w:rsidRDefault="00B27B89">
            <w:pPr>
              <w:pStyle w:val="TableSideHeading"/>
            </w:pPr>
          </w:p>
        </w:tc>
        <w:tc>
          <w:tcPr>
            <w:tcW w:w="624" w:type="dxa"/>
          </w:tcPr>
          <w:p w:rsidR="00B27B89" w:rsidRDefault="00B27B89" w:rsidP="00B27B89">
            <w:pPr>
              <w:pStyle w:val="TableText"/>
            </w:pPr>
          </w:p>
        </w:tc>
        <w:tc>
          <w:tcPr>
            <w:tcW w:w="624" w:type="dxa"/>
          </w:tcPr>
          <w:p w:rsidR="00B27B89" w:rsidRDefault="00B27B89">
            <w:pPr>
              <w:pStyle w:val="TableText"/>
            </w:pPr>
          </w:p>
        </w:tc>
        <w:tc>
          <w:tcPr>
            <w:tcW w:w="6522" w:type="dxa"/>
            <w:gridSpan w:val="5"/>
          </w:tcPr>
          <w:p w:rsidR="00B27B89" w:rsidRDefault="00B27B89" w:rsidP="00AB1528">
            <w:pPr>
              <w:pStyle w:val="TableBlock"/>
              <w:rPr>
                <w:rtl/>
              </w:rPr>
            </w:pPr>
            <w:r>
              <w:rPr>
                <w:rFonts w:hint="cs"/>
                <w:rtl/>
              </w:rPr>
              <w:t>(</w:t>
            </w:r>
            <w:r w:rsidR="00BC0FEB">
              <w:rPr>
                <w:rFonts w:hint="cs"/>
                <w:rtl/>
              </w:rPr>
              <w:t>3</w:t>
            </w:r>
            <w:r>
              <w:rPr>
                <w:rFonts w:hint="cs"/>
                <w:rtl/>
              </w:rPr>
              <w:t>)</w:t>
            </w:r>
            <w:r>
              <w:rPr>
                <w:rtl/>
              </w:rPr>
              <w:tab/>
            </w:r>
            <w:r w:rsidR="0057639B">
              <w:rPr>
                <w:rFonts w:hint="cs"/>
                <w:rtl/>
              </w:rPr>
              <w:t xml:space="preserve">עסקה ליישום </w:t>
            </w:r>
            <w:r>
              <w:rPr>
                <w:rFonts w:hint="cs"/>
                <w:rtl/>
              </w:rPr>
              <w:t xml:space="preserve">תכנית </w:t>
            </w:r>
            <w:r w:rsidR="0057639B">
              <w:rPr>
                <w:rFonts w:hint="cs"/>
                <w:rtl/>
              </w:rPr>
              <w:t>ה</w:t>
            </w:r>
            <w:r>
              <w:rPr>
                <w:rFonts w:hint="cs"/>
                <w:rtl/>
              </w:rPr>
              <w:t xml:space="preserve">חיזוק </w:t>
            </w:r>
            <w:r w:rsidR="00F25E52">
              <w:rPr>
                <w:rFonts w:hint="cs"/>
                <w:rtl/>
              </w:rPr>
              <w:t xml:space="preserve">בדרך של הריסה </w:t>
            </w:r>
            <w:r>
              <w:rPr>
                <w:rFonts w:hint="cs"/>
                <w:rtl/>
              </w:rPr>
              <w:t>כ</w:t>
            </w:r>
            <w:r w:rsidR="00061F20">
              <w:rPr>
                <w:rFonts w:hint="cs"/>
                <w:rtl/>
              </w:rPr>
              <w:t>משמעותה</w:t>
            </w:r>
            <w:r>
              <w:rPr>
                <w:rFonts w:hint="cs"/>
                <w:rtl/>
              </w:rPr>
              <w:t xml:space="preserve"> </w:t>
            </w:r>
            <w:r w:rsidR="0057639B">
              <w:rPr>
                <w:rFonts w:hint="cs"/>
                <w:rtl/>
              </w:rPr>
              <w:t>ב</w:t>
            </w:r>
            <w:r w:rsidR="00061F20">
              <w:rPr>
                <w:rFonts w:hint="cs"/>
                <w:rtl/>
              </w:rPr>
              <w:t>פרק חמישי 5 ל</w:t>
            </w:r>
            <w:r w:rsidR="0057639B">
              <w:rPr>
                <w:rFonts w:hint="cs"/>
                <w:rtl/>
              </w:rPr>
              <w:t>חוק מיסוי מקרקעין (שבח ורכישה)</w:t>
            </w:r>
            <w:r w:rsidR="00AB1528">
              <w:rPr>
                <w:rFonts w:hint="cs"/>
                <w:rtl/>
              </w:rPr>
              <w:t>;".</w:t>
            </w:r>
          </w:p>
        </w:tc>
      </w:tr>
      <w:tr w:rsidR="00A10157" w:rsidTr="00256E33">
        <w:trPr>
          <w:cantSplit/>
        </w:trPr>
        <w:tc>
          <w:tcPr>
            <w:tcW w:w="1871" w:type="dxa"/>
          </w:tcPr>
          <w:p w:rsidR="00A10157" w:rsidRDefault="00A10157" w:rsidP="00256E33">
            <w:pPr>
              <w:pStyle w:val="TableSideHeading"/>
              <w:keepLines w:val="0"/>
              <w:rPr>
                <w:rtl/>
              </w:rPr>
            </w:pPr>
            <w:r w:rsidRPr="004C4603">
              <w:rPr>
                <w:rtl/>
              </w:rPr>
              <w:t xml:space="preserve">הוספת סעיף </w:t>
            </w:r>
            <w:r w:rsidR="00256E33">
              <w:rPr>
                <w:rFonts w:hint="cs"/>
                <w:rtl/>
              </w:rPr>
              <w:t>2א2</w:t>
            </w:r>
            <w:r>
              <w:rPr>
                <w:rtl/>
              </w:rPr>
              <w:t xml:space="preserve">  </w:t>
            </w:r>
          </w:p>
        </w:tc>
        <w:tc>
          <w:tcPr>
            <w:tcW w:w="624" w:type="dxa"/>
          </w:tcPr>
          <w:p w:rsidR="00A10157" w:rsidRDefault="00A10157" w:rsidP="00CC1E21">
            <w:pPr>
              <w:pStyle w:val="TableText"/>
              <w:keepLines w:val="0"/>
              <w:numPr>
                <w:ilvl w:val="0"/>
                <w:numId w:val="12"/>
              </w:numPr>
            </w:pPr>
          </w:p>
        </w:tc>
        <w:tc>
          <w:tcPr>
            <w:tcW w:w="7146" w:type="dxa"/>
            <w:gridSpan w:val="6"/>
          </w:tcPr>
          <w:p w:rsidR="00A10157" w:rsidRPr="00C34DE2" w:rsidRDefault="00256E33" w:rsidP="00CC1E21">
            <w:pPr>
              <w:pStyle w:val="TableBlock"/>
            </w:pPr>
            <w:r>
              <w:rPr>
                <w:rFonts w:hint="cs"/>
                <w:rtl/>
              </w:rPr>
              <w:t>אחרי סעיף 2א1 לחוק העיקרי יבוא:</w:t>
            </w:r>
          </w:p>
        </w:tc>
      </w:tr>
      <w:tr w:rsidR="00256E33">
        <w:trPr>
          <w:cantSplit/>
          <w:trHeight w:val="60"/>
        </w:trPr>
        <w:tc>
          <w:tcPr>
            <w:tcW w:w="1871" w:type="dxa"/>
          </w:tcPr>
          <w:p w:rsidR="00256E33" w:rsidRDefault="00256E33">
            <w:pPr>
              <w:pStyle w:val="TableSideHeading"/>
              <w:keepLines w:val="0"/>
            </w:pPr>
          </w:p>
        </w:tc>
        <w:tc>
          <w:tcPr>
            <w:tcW w:w="624" w:type="dxa"/>
          </w:tcPr>
          <w:p w:rsidR="00256E33" w:rsidRDefault="00256E33">
            <w:pPr>
              <w:pStyle w:val="TableText"/>
              <w:keepLines w:val="0"/>
            </w:pPr>
          </w:p>
        </w:tc>
        <w:tc>
          <w:tcPr>
            <w:tcW w:w="1872" w:type="dxa"/>
            <w:gridSpan w:val="3"/>
          </w:tcPr>
          <w:p w:rsidR="00256E33" w:rsidRDefault="00256E33">
            <w:pPr>
              <w:pStyle w:val="TableInnerSideHeading"/>
            </w:pPr>
            <w:r>
              <w:rPr>
                <w:rFonts w:hint="cs"/>
                <w:rtl/>
              </w:rPr>
              <w:t>"</w:t>
            </w:r>
            <w:r w:rsidR="005B5F25">
              <w:rPr>
                <w:rFonts w:hint="cs"/>
                <w:rtl/>
              </w:rPr>
              <w:t xml:space="preserve">הבטחת נכסי בעלי </w:t>
            </w:r>
            <w:r>
              <w:rPr>
                <w:rFonts w:hint="cs"/>
                <w:rtl/>
              </w:rPr>
              <w:t>דירות בעסקאות מסוג של התחדשות עירונית</w:t>
            </w:r>
          </w:p>
        </w:tc>
        <w:tc>
          <w:tcPr>
            <w:tcW w:w="624" w:type="dxa"/>
          </w:tcPr>
          <w:p w:rsidR="00256E33" w:rsidRPr="00256E33" w:rsidRDefault="00256E33">
            <w:pPr>
              <w:pStyle w:val="TableText"/>
            </w:pPr>
            <w:r>
              <w:rPr>
                <w:rFonts w:hint="cs"/>
                <w:rtl/>
              </w:rPr>
              <w:t>2א2.</w:t>
            </w:r>
          </w:p>
        </w:tc>
        <w:tc>
          <w:tcPr>
            <w:tcW w:w="4650" w:type="dxa"/>
            <w:gridSpan w:val="2"/>
          </w:tcPr>
          <w:p w:rsidR="00256E33" w:rsidRDefault="00256E33" w:rsidP="00256E33">
            <w:pPr>
              <w:pStyle w:val="TableBlock"/>
            </w:pPr>
            <w:r>
              <w:rPr>
                <w:rFonts w:hint="cs"/>
                <w:rtl/>
              </w:rPr>
              <w:t>(א)</w:t>
            </w:r>
            <w:r>
              <w:rPr>
                <w:rtl/>
              </w:rPr>
              <w:tab/>
            </w:r>
            <w:r>
              <w:rPr>
                <w:rFonts w:ascii="Times New Roman" w:eastAsia="Calibri" w:hAnsi="Times New Roman" w:hint="cs"/>
                <w:sz w:val="26"/>
                <w:rtl/>
              </w:rPr>
              <w:t xml:space="preserve">לא יתקשר </w:t>
            </w:r>
            <w:r w:rsidRPr="00307948">
              <w:rPr>
                <w:rFonts w:ascii="Times New Roman" w:eastAsia="Calibri" w:hAnsi="Times New Roman"/>
                <w:sz w:val="26"/>
                <w:rtl/>
              </w:rPr>
              <w:t xml:space="preserve">יזם </w:t>
            </w:r>
            <w:r w:rsidR="0057639B">
              <w:rPr>
                <w:rFonts w:ascii="Times New Roman" w:eastAsia="Calibri" w:hAnsi="Times New Roman" w:hint="cs"/>
                <w:sz w:val="26"/>
                <w:rtl/>
              </w:rPr>
              <w:t>בעסקאות מסוג של התחדשות עירונית</w:t>
            </w:r>
            <w:r w:rsidRPr="00307948">
              <w:rPr>
                <w:rFonts w:ascii="Times New Roman" w:eastAsia="Calibri" w:hAnsi="Times New Roman"/>
                <w:sz w:val="26"/>
                <w:rtl/>
              </w:rPr>
              <w:t xml:space="preserve"> </w:t>
            </w:r>
            <w:r w:rsidR="0057639B">
              <w:rPr>
                <w:rFonts w:ascii="Times New Roman" w:eastAsia="Calibri" w:hAnsi="Times New Roman" w:hint="cs"/>
                <w:sz w:val="26"/>
                <w:rtl/>
              </w:rPr>
              <w:t xml:space="preserve">עם </w:t>
            </w:r>
            <w:r w:rsidRPr="00307948">
              <w:rPr>
                <w:rFonts w:ascii="Times New Roman" w:eastAsia="Calibri" w:hAnsi="Times New Roman"/>
                <w:sz w:val="26"/>
                <w:rtl/>
              </w:rPr>
              <w:t>בעלי דירות ולא יפנה אותם מדירותיהם, אלא אם</w:t>
            </w:r>
            <w:r w:rsidR="00AB1528">
              <w:rPr>
                <w:rFonts w:ascii="Times New Roman" w:eastAsia="Calibri" w:hAnsi="Times New Roman" w:hint="cs"/>
                <w:sz w:val="26"/>
                <w:rtl/>
              </w:rPr>
              <w:t xml:space="preserve"> כן</w:t>
            </w:r>
            <w:r w:rsidRPr="00307948">
              <w:rPr>
                <w:rFonts w:ascii="Times New Roman" w:eastAsia="Calibri" w:hAnsi="Times New Roman"/>
                <w:sz w:val="26"/>
                <w:rtl/>
              </w:rPr>
              <w:t xml:space="preserve"> </w:t>
            </w:r>
            <w:r>
              <w:rPr>
                <w:rFonts w:ascii="Times New Roman" w:eastAsia="Calibri" w:hAnsi="Times New Roman"/>
                <w:sz w:val="26"/>
                <w:rtl/>
              </w:rPr>
              <w:t>עשה אח</w:t>
            </w:r>
            <w:r>
              <w:rPr>
                <w:rFonts w:ascii="Times New Roman" w:eastAsia="Calibri" w:hAnsi="Times New Roman" w:hint="cs"/>
                <w:sz w:val="26"/>
                <w:rtl/>
              </w:rPr>
              <w:t>ד</w:t>
            </w:r>
            <w:r>
              <w:rPr>
                <w:rFonts w:ascii="Times New Roman" w:eastAsia="Calibri" w:hAnsi="Times New Roman"/>
                <w:sz w:val="26"/>
                <w:rtl/>
              </w:rPr>
              <w:t xml:space="preserve"> מאלה</w:t>
            </w:r>
            <w:r>
              <w:rPr>
                <w:rFonts w:ascii="Times New Roman" w:eastAsia="Calibri" w:hAnsi="Times New Roman" w:hint="cs"/>
                <w:sz w:val="26"/>
                <w:rtl/>
              </w:rPr>
              <w:t>:</w:t>
            </w:r>
          </w:p>
        </w:tc>
      </w:tr>
      <w:tr w:rsidR="00256E33">
        <w:trPr>
          <w:cantSplit/>
          <w:trHeight w:val="60"/>
        </w:trPr>
        <w:tc>
          <w:tcPr>
            <w:tcW w:w="1871" w:type="dxa"/>
          </w:tcPr>
          <w:p w:rsidR="00256E33" w:rsidRDefault="00256E33">
            <w:pPr>
              <w:pStyle w:val="TableSideHeading"/>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4026" w:type="dxa"/>
          </w:tcPr>
          <w:p w:rsidR="00256E33" w:rsidRPr="00256E33" w:rsidRDefault="00256E33" w:rsidP="00AB1528">
            <w:pPr>
              <w:pStyle w:val="TableBlock"/>
            </w:pPr>
            <w:r>
              <w:rPr>
                <w:rFonts w:hint="cs"/>
                <w:rtl/>
              </w:rPr>
              <w:t>(1)</w:t>
            </w:r>
            <w:r>
              <w:rPr>
                <w:rtl/>
              </w:rPr>
              <w:tab/>
            </w:r>
            <w:r w:rsidRPr="00174BC8">
              <w:rPr>
                <w:sz w:val="26"/>
                <w:rtl/>
              </w:rPr>
              <w:t>7 ימים בטרם פינוי הדירות מסר לכל בעל דירה ערבות בנקאית בסכום המשקף את שווי הדירה הקיימת</w:t>
            </w:r>
            <w:r>
              <w:rPr>
                <w:sz w:val="26"/>
                <w:rtl/>
              </w:rPr>
              <w:t>,</w:t>
            </w:r>
            <w:r w:rsidRPr="00174BC8">
              <w:rPr>
                <w:sz w:val="26"/>
                <w:rtl/>
              </w:rPr>
              <w:t xml:space="preserve"> בצירוף שווי החלק היחסי של הדייר </w:t>
            </w:r>
            <w:r w:rsidRPr="005611CA">
              <w:rPr>
                <w:sz w:val="26"/>
                <w:rtl/>
              </w:rPr>
              <w:t>בזכויות</w:t>
            </w:r>
            <w:r w:rsidRPr="00174BC8">
              <w:rPr>
                <w:sz w:val="26"/>
                <w:rtl/>
              </w:rPr>
              <w:t xml:space="preserve"> הבנייה הקיימות ערב פינוי הדירה</w:t>
            </w:r>
            <w:r>
              <w:rPr>
                <w:rFonts w:hint="cs"/>
                <w:sz w:val="26"/>
                <w:rtl/>
              </w:rPr>
              <w:t xml:space="preserve">, </w:t>
            </w:r>
            <w:r w:rsidR="00FE196E">
              <w:rPr>
                <w:rFonts w:hint="cs"/>
                <w:sz w:val="26"/>
                <w:rtl/>
              </w:rPr>
              <w:t>ב</w:t>
            </w:r>
            <w:r>
              <w:rPr>
                <w:rFonts w:hint="cs"/>
                <w:sz w:val="26"/>
                <w:rtl/>
              </w:rPr>
              <w:t xml:space="preserve">מקרה שלא יוכל </w:t>
            </w:r>
            <w:r w:rsidRPr="005611CA">
              <w:rPr>
                <w:sz w:val="26"/>
                <w:rtl/>
              </w:rPr>
              <w:t xml:space="preserve">היזם </w:t>
            </w:r>
            <w:r>
              <w:rPr>
                <w:sz w:val="26"/>
                <w:rtl/>
              </w:rPr>
              <w:t>להשלים את הוצאתה לפועל של העסקה</w:t>
            </w:r>
            <w:r>
              <w:rPr>
                <w:rFonts w:hint="cs"/>
                <w:sz w:val="26"/>
                <w:rtl/>
              </w:rPr>
              <w:t xml:space="preserve"> בשל המקרים המנויים בסעיף 2(1</w:t>
            </w:r>
            <w:r>
              <w:rPr>
                <w:rFonts w:hint="cs"/>
                <w:rtl/>
              </w:rPr>
              <w:t>)</w:t>
            </w:r>
            <w:r w:rsidR="0057639B">
              <w:rPr>
                <w:rFonts w:hint="cs"/>
                <w:rtl/>
              </w:rPr>
              <w:t xml:space="preserve"> בשינוים המחויבים</w:t>
            </w:r>
            <w:r>
              <w:rPr>
                <w:rFonts w:hint="cs"/>
                <w:rtl/>
              </w:rPr>
              <w:t xml:space="preserve">; </w:t>
            </w:r>
            <w:r w:rsidR="0057639B">
              <w:rPr>
                <w:rFonts w:hint="cs"/>
                <w:rtl/>
              </w:rPr>
              <w:t>סכום הערבות לעניין פסקה זו י</w:t>
            </w:r>
            <w:r w:rsidR="00AB1528">
              <w:rPr>
                <w:rFonts w:hint="cs"/>
                <w:rtl/>
              </w:rPr>
              <w:t>י</w:t>
            </w:r>
            <w:r w:rsidR="0057639B">
              <w:rPr>
                <w:rFonts w:hint="cs"/>
                <w:rtl/>
              </w:rPr>
              <w:t>קבע על ידי שמאי שהצדדים לעסקה מסוג התחדשות עירונית הסכימו עליו, ובהעדר הסכמה, על ידי שמאי פינוי ובינוי כהגדרתו בחוק פינוי ובינוי (פיצויים), התשס"ו–2006</w:t>
            </w:r>
            <w:r w:rsidR="00AB1528">
              <w:rPr>
                <w:rFonts w:hint="cs"/>
                <w:rtl/>
              </w:rPr>
              <w:t>;</w:t>
            </w:r>
          </w:p>
        </w:tc>
      </w:tr>
      <w:tr w:rsidR="00256E33">
        <w:trPr>
          <w:cantSplit/>
          <w:trHeight w:val="60"/>
        </w:trPr>
        <w:tc>
          <w:tcPr>
            <w:tcW w:w="1871" w:type="dxa"/>
          </w:tcPr>
          <w:p w:rsidR="00256E33" w:rsidRDefault="00256E33">
            <w:pPr>
              <w:pStyle w:val="TableSideHeading"/>
            </w:pPr>
          </w:p>
        </w:tc>
        <w:tc>
          <w:tcPr>
            <w:tcW w:w="624" w:type="dxa"/>
          </w:tcPr>
          <w:p w:rsidR="00256E33" w:rsidRDefault="00256E33" w:rsidP="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4026" w:type="dxa"/>
          </w:tcPr>
          <w:p w:rsidR="00256E33" w:rsidRDefault="00256E33">
            <w:pPr>
              <w:pStyle w:val="TableBlock"/>
              <w:rPr>
                <w:rtl/>
              </w:rPr>
            </w:pPr>
            <w:r>
              <w:rPr>
                <w:rFonts w:hint="cs"/>
                <w:rtl/>
              </w:rPr>
              <w:t>(2)</w:t>
            </w:r>
            <w:r>
              <w:rPr>
                <w:rtl/>
              </w:rPr>
              <w:tab/>
            </w:r>
            <w:r>
              <w:rPr>
                <w:rFonts w:hint="cs"/>
                <w:rtl/>
              </w:rPr>
              <w:t>ביטח את עצמו כאמור בסעיף 2(2)</w:t>
            </w:r>
            <w:r w:rsidR="0057639B">
              <w:rPr>
                <w:rFonts w:hint="cs"/>
                <w:rtl/>
              </w:rPr>
              <w:t xml:space="preserve"> בשינויים המחויבים</w:t>
            </w:r>
            <w:r>
              <w:rPr>
                <w:rFonts w:hint="cs"/>
                <w:rtl/>
              </w:rPr>
              <w:t>.</w:t>
            </w:r>
          </w:p>
        </w:tc>
      </w:tr>
      <w:tr w:rsidR="00256E33">
        <w:trPr>
          <w:cantSplit/>
          <w:trHeight w:val="60"/>
        </w:trPr>
        <w:tc>
          <w:tcPr>
            <w:tcW w:w="1871" w:type="dxa"/>
          </w:tcPr>
          <w:p w:rsidR="00256E33" w:rsidRDefault="00256E33">
            <w:pPr>
              <w:pStyle w:val="TableSideHeading"/>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624" w:type="dxa"/>
          </w:tcPr>
          <w:p w:rsidR="00256E33" w:rsidRDefault="00256E33">
            <w:pPr>
              <w:pStyle w:val="TableText"/>
            </w:pPr>
          </w:p>
        </w:tc>
        <w:tc>
          <w:tcPr>
            <w:tcW w:w="4650" w:type="dxa"/>
            <w:gridSpan w:val="2"/>
          </w:tcPr>
          <w:p w:rsidR="00256E33" w:rsidRDefault="00256E33" w:rsidP="00AB1528">
            <w:pPr>
              <w:pStyle w:val="TableBlock"/>
            </w:pPr>
            <w:r>
              <w:rPr>
                <w:rFonts w:hint="cs"/>
                <w:rtl/>
              </w:rPr>
              <w:t>(ב)</w:t>
            </w:r>
            <w:r>
              <w:rPr>
                <w:rtl/>
              </w:rPr>
              <w:tab/>
            </w:r>
            <w:r w:rsidR="00F14873">
              <w:rPr>
                <w:rFonts w:hint="cs"/>
                <w:rtl/>
              </w:rPr>
              <w:t xml:space="preserve">לא יתקשר </w:t>
            </w:r>
            <w:r w:rsidR="005B5F25">
              <w:rPr>
                <w:rFonts w:hint="cs"/>
                <w:rtl/>
              </w:rPr>
              <w:t>יזם בעסקה מסוג של התחדשות עירונית, אלא אם כן הודיע לבעלי הדירות בכתב,  במועד חתימת החוזה, על זכותם לפי חוק זה להבטחת נכסיהם, ועל הד</w:t>
            </w:r>
            <w:r w:rsidR="00B92202">
              <w:rPr>
                <w:rFonts w:hint="cs"/>
                <w:rtl/>
              </w:rPr>
              <w:t>רכים שנקבעו לפי החוק לעניין זה."</w:t>
            </w:r>
          </w:p>
        </w:tc>
      </w:tr>
    </w:tbl>
    <w:p w:rsidR="00FE196E" w:rsidRDefault="00FE196E" w:rsidP="00E13C27">
      <w:pPr>
        <w:pStyle w:val="HeadDivreiHesber"/>
        <w:spacing w:before="0" w:after="0"/>
        <w:rPr>
          <w:rtl/>
        </w:rPr>
      </w:pPr>
    </w:p>
    <w:p w:rsidR="00E13C27" w:rsidRDefault="00E13C27" w:rsidP="00E13C27">
      <w:pPr>
        <w:pStyle w:val="HeadDivreiHesber"/>
        <w:spacing w:before="0" w:after="0"/>
        <w:rPr>
          <w:rtl/>
        </w:rPr>
      </w:pPr>
      <w:r>
        <w:rPr>
          <w:rFonts w:hint="cs"/>
          <w:rtl/>
        </w:rPr>
        <w:t>דברי הסבר</w:t>
      </w:r>
    </w:p>
    <w:p w:rsidR="00A10157" w:rsidRPr="00A30483" w:rsidRDefault="00A10157" w:rsidP="00A10157">
      <w:pPr>
        <w:pStyle w:val="Hesber"/>
        <w:rPr>
          <w:rtl/>
        </w:rPr>
      </w:pPr>
      <w:r w:rsidRPr="00A30483">
        <w:rPr>
          <w:rtl/>
        </w:rPr>
        <w:t xml:space="preserve">בדומה לעסקה של רכישת דירה על ידי רוכש דירה, התקשרות בין בעלי דירות לבין יזם בעסקאות מסוג של התחדשות עירונית, בין אם בעסקת פינוי בינוי ובין בעסקה מכוח תמ"א 38, מהווה לא אחת את ההתקשרות </w:t>
      </w:r>
      <w:r w:rsidRPr="00A30483">
        <w:rPr>
          <w:rFonts w:hint="cs"/>
          <w:rtl/>
        </w:rPr>
        <w:t>ה</w:t>
      </w:r>
      <w:r w:rsidRPr="00A30483">
        <w:rPr>
          <w:rtl/>
        </w:rPr>
        <w:t>כלכלית המשמעותית ביותר עבור בעלי דירות.</w:t>
      </w:r>
    </w:p>
    <w:p w:rsidR="00A10157" w:rsidRPr="00A30483" w:rsidRDefault="00A10157" w:rsidP="00AB1528">
      <w:pPr>
        <w:pStyle w:val="Hesber"/>
        <w:rPr>
          <w:rtl/>
        </w:rPr>
      </w:pPr>
      <w:r w:rsidRPr="00A30483">
        <w:rPr>
          <w:rtl/>
        </w:rPr>
        <w:t>אשר על כן, ובשים לב להיקף הרב של עסקאות מסוג של התחדשות עירונית אשר נרקמות בשנים האחרונות</w:t>
      </w:r>
      <w:r w:rsidRPr="00A30483">
        <w:rPr>
          <w:rFonts w:hint="cs"/>
          <w:rtl/>
        </w:rPr>
        <w:t>,</w:t>
      </w:r>
      <w:r w:rsidRPr="00A30483">
        <w:rPr>
          <w:rtl/>
        </w:rPr>
        <w:t xml:space="preserve"> יש לבצע את התיקון האמור אשר מטיל חובה על היזמים ליתן לדיירים אשר מפנים את דירתם</w:t>
      </w:r>
      <w:r w:rsidRPr="00A30483">
        <w:rPr>
          <w:rFonts w:hint="cs"/>
          <w:rtl/>
        </w:rPr>
        <w:t xml:space="preserve"> ובשל כך </w:t>
      </w:r>
      <w:r w:rsidRPr="00A30483">
        <w:rPr>
          <w:rtl/>
        </w:rPr>
        <w:t>מוצאים עצמם ללא כל נכס ברשותם</w:t>
      </w:r>
      <w:r w:rsidRPr="00A30483">
        <w:rPr>
          <w:rFonts w:hint="cs"/>
          <w:rtl/>
        </w:rPr>
        <w:t xml:space="preserve"> ל</w:t>
      </w:r>
      <w:r w:rsidRPr="00A30483">
        <w:rPr>
          <w:rtl/>
        </w:rPr>
        <w:t xml:space="preserve">תקופה </w:t>
      </w:r>
      <w:r w:rsidRPr="00A30483">
        <w:rPr>
          <w:rFonts w:hint="cs"/>
          <w:rtl/>
        </w:rPr>
        <w:t>האורכת</w:t>
      </w:r>
      <w:r w:rsidRPr="00A30483">
        <w:rPr>
          <w:rtl/>
        </w:rPr>
        <w:t xml:space="preserve"> כשלוש שנים, ערבות בנקאית אשר תבטיח את בעלי הדירות שבניגוד לרוכשי דירות המובטחים בשיטת השוברים, נותנים </w:t>
      </w:r>
      <w:r w:rsidRPr="00A30483">
        <w:rPr>
          <w:rFonts w:hint="cs"/>
          <w:rtl/>
        </w:rPr>
        <w:t>בעלי</w:t>
      </w:r>
      <w:r w:rsidRPr="00A30483">
        <w:rPr>
          <w:rtl/>
        </w:rPr>
        <w:t xml:space="preserve"> הדירות את כל רכושם בלי שתעמוד להם ההגנה הרצויה בחוק זה. </w:t>
      </w:r>
    </w:p>
    <w:p w:rsidR="00A10157" w:rsidRPr="00A30483" w:rsidRDefault="00A10157" w:rsidP="00AB1528">
      <w:pPr>
        <w:pStyle w:val="Hesber"/>
      </w:pPr>
      <w:r w:rsidRPr="00A30483">
        <w:rPr>
          <w:rtl/>
        </w:rPr>
        <w:t>לאור המחסור במשאב הקרקע בישראל, קידום עסקאות מסוג של התחדשות עירונית ה</w:t>
      </w:r>
      <w:r w:rsidR="00AB1528">
        <w:rPr>
          <w:rFonts w:hint="cs"/>
          <w:rtl/>
        </w:rPr>
        <w:t>וא</w:t>
      </w:r>
      <w:r w:rsidRPr="00A30483">
        <w:rPr>
          <w:rtl/>
        </w:rPr>
        <w:t xml:space="preserve"> נושא חשוב ביותר. יישום פרויקטים במסגרת התחדשות עירונית, יוצר, בין היתר, שימושי קרקע חדשים למניעת </w:t>
      </w:r>
      <w:r w:rsidRPr="00A30483">
        <w:rPr>
          <w:rtl/>
        </w:rPr>
        <w:lastRenderedPageBreak/>
        <w:t>הזדקנות</w:t>
      </w:r>
      <w:r w:rsidRPr="00A30483">
        <w:t xml:space="preserve"> </w:t>
      </w:r>
      <w:r w:rsidRPr="00A30483">
        <w:rPr>
          <w:rtl/>
        </w:rPr>
        <w:t>האוכלוסייה, ניצול יעיל יותר של תשתיות ומוסדות ציבור ושמירה על שטחים פתוחים</w:t>
      </w:r>
      <w:r w:rsidRPr="00A30483">
        <w:t>.</w:t>
      </w:r>
    </w:p>
    <w:p w:rsidR="00A10157" w:rsidRPr="00A30483" w:rsidRDefault="00A10157" w:rsidP="00A10157">
      <w:pPr>
        <w:pStyle w:val="Hesber"/>
        <w:rPr>
          <w:rtl/>
        </w:rPr>
      </w:pPr>
      <w:r w:rsidRPr="00A30483">
        <w:rPr>
          <w:rtl/>
        </w:rPr>
        <w:t>משכך, ובשל העובדה כי כמות העסקאות הולכת וגדלה, יש להבטיח את בעלי הדירות המתכוונים להתקשר בעסקאות מסוג זה.</w:t>
      </w:r>
    </w:p>
    <w:p w:rsidR="00A10157" w:rsidRPr="00A30483" w:rsidRDefault="00A10157" w:rsidP="00A10157">
      <w:pPr>
        <w:pStyle w:val="Hesber"/>
        <w:rPr>
          <w:rtl/>
        </w:rPr>
      </w:pPr>
      <w:r w:rsidRPr="00A30483">
        <w:rPr>
          <w:rtl/>
        </w:rPr>
        <w:t>חוק המכר (דירות) (הבטחת השקעות של רוכשי דירות), התשל"ה–1974 (להלן – חוק המכר), אשר קובע הוראות מיוחדות לעניין עסקאות רכישת דירה, שתכליתן הגנה על הרוכשים ועל הכספים המשולמים על ידם, לא מסדיר כלל וכלל את נושא הבטוחות המגיעות לבעלי הדירות המתכוונים להתקשר בעסקאות מסוג התחדשות עירונית.</w:t>
      </w:r>
    </w:p>
    <w:p w:rsidR="00A10157" w:rsidRPr="00A30483" w:rsidRDefault="00A10157" w:rsidP="00A10157">
      <w:pPr>
        <w:pStyle w:val="Hesber"/>
        <w:rPr>
          <w:rtl/>
        </w:rPr>
      </w:pPr>
      <w:r w:rsidRPr="00A30483">
        <w:rPr>
          <w:rtl/>
        </w:rPr>
        <w:t>בשנים האחרונות יזמים וקבלנים רבים הבונים דירות למגורים במסגרת עסקאות מסוג של התחדשות עירונית, עושים זאת על דרך של התקשרות עם בנק מלווה, המעניק להם מימון לצורך ביצוע הפרויקט כנגד שעבוד זכויות היזמים והקבלנים לטובת הבנק המלווה ואולם</w:t>
      </w:r>
      <w:r w:rsidRPr="00A30483">
        <w:rPr>
          <w:rFonts w:hint="cs"/>
          <w:rtl/>
        </w:rPr>
        <w:t>,</w:t>
      </w:r>
      <w:r w:rsidRPr="00A30483">
        <w:rPr>
          <w:rtl/>
        </w:rPr>
        <w:t xml:space="preserve"> בעסקאות מסוג של התחדשות עירונית, משעבדים היזמים והקבלנים לטובת הבנק המלווה את זכויות בעלי הדירות בקרקע. </w:t>
      </w:r>
    </w:p>
    <w:p w:rsidR="00A10157" w:rsidRPr="00A30483" w:rsidRDefault="00A10157" w:rsidP="0028285A">
      <w:pPr>
        <w:pStyle w:val="Hesber"/>
        <w:rPr>
          <w:rtl/>
        </w:rPr>
      </w:pPr>
      <w:r w:rsidRPr="00A30483">
        <w:rPr>
          <w:rFonts w:hint="cs"/>
          <w:rtl/>
        </w:rPr>
        <w:t>על</w:t>
      </w:r>
      <w:r w:rsidRPr="00A30483">
        <w:rPr>
          <w:rtl/>
        </w:rPr>
        <w:t xml:space="preserve"> </w:t>
      </w:r>
      <w:r w:rsidRPr="00A30483">
        <w:rPr>
          <w:rFonts w:hint="cs"/>
          <w:rtl/>
        </w:rPr>
        <w:t>מנת</w:t>
      </w:r>
      <w:r w:rsidRPr="00A30483">
        <w:rPr>
          <w:rtl/>
        </w:rPr>
        <w:t xml:space="preserve"> </w:t>
      </w:r>
      <w:r w:rsidRPr="00A30483">
        <w:rPr>
          <w:rFonts w:hint="cs"/>
          <w:rtl/>
        </w:rPr>
        <w:t>למזער</w:t>
      </w:r>
      <w:r w:rsidRPr="00A30483">
        <w:rPr>
          <w:rtl/>
        </w:rPr>
        <w:t xml:space="preserve"> </w:t>
      </w:r>
      <w:r w:rsidRPr="00A30483">
        <w:rPr>
          <w:rFonts w:hint="cs"/>
          <w:rtl/>
        </w:rPr>
        <w:t>את</w:t>
      </w:r>
      <w:r w:rsidRPr="00A30483">
        <w:rPr>
          <w:rtl/>
        </w:rPr>
        <w:t xml:space="preserve"> </w:t>
      </w:r>
      <w:r w:rsidRPr="00A30483">
        <w:rPr>
          <w:rFonts w:hint="cs"/>
          <w:rtl/>
        </w:rPr>
        <w:t>הסיכון</w:t>
      </w:r>
      <w:r w:rsidRPr="00A30483">
        <w:rPr>
          <w:rtl/>
        </w:rPr>
        <w:t xml:space="preserve"> </w:t>
      </w:r>
      <w:r w:rsidRPr="00A30483">
        <w:rPr>
          <w:rFonts w:hint="cs"/>
          <w:rtl/>
        </w:rPr>
        <w:t>של</w:t>
      </w:r>
      <w:r w:rsidRPr="00A30483">
        <w:rPr>
          <w:rtl/>
        </w:rPr>
        <w:t xml:space="preserve"> </w:t>
      </w:r>
      <w:r w:rsidRPr="00A30483">
        <w:rPr>
          <w:rFonts w:hint="cs"/>
          <w:rtl/>
        </w:rPr>
        <w:t>בעלי</w:t>
      </w:r>
      <w:r w:rsidRPr="00A30483">
        <w:rPr>
          <w:rtl/>
        </w:rPr>
        <w:t xml:space="preserve"> </w:t>
      </w:r>
      <w:r w:rsidRPr="00A30483">
        <w:rPr>
          <w:rFonts w:hint="cs"/>
          <w:rtl/>
        </w:rPr>
        <w:t>הדירות</w:t>
      </w:r>
      <w:r w:rsidRPr="00A30483">
        <w:rPr>
          <w:rtl/>
        </w:rPr>
        <w:t xml:space="preserve">, </w:t>
      </w:r>
      <w:r w:rsidRPr="00A30483">
        <w:rPr>
          <w:rFonts w:hint="cs"/>
          <w:rtl/>
        </w:rPr>
        <w:t>התפתח</w:t>
      </w:r>
      <w:r w:rsidRPr="00A30483">
        <w:rPr>
          <w:rtl/>
        </w:rPr>
        <w:t xml:space="preserve"> </w:t>
      </w:r>
      <w:r w:rsidRPr="00A30483">
        <w:rPr>
          <w:rFonts w:hint="cs"/>
          <w:rtl/>
        </w:rPr>
        <w:t>בשוק</w:t>
      </w:r>
      <w:r w:rsidRPr="00A30483">
        <w:rPr>
          <w:rtl/>
        </w:rPr>
        <w:t xml:space="preserve"> </w:t>
      </w:r>
      <w:r w:rsidRPr="00A30483">
        <w:rPr>
          <w:rFonts w:hint="cs"/>
          <w:rtl/>
        </w:rPr>
        <w:t>הנוהג</w:t>
      </w:r>
      <w:r w:rsidRPr="00A30483">
        <w:rPr>
          <w:rtl/>
        </w:rPr>
        <w:t xml:space="preserve"> </w:t>
      </w:r>
      <w:r w:rsidRPr="00A30483">
        <w:rPr>
          <w:rFonts w:hint="cs"/>
          <w:rtl/>
        </w:rPr>
        <w:t>לפיו</w:t>
      </w:r>
      <w:r w:rsidRPr="00A30483">
        <w:rPr>
          <w:rtl/>
        </w:rPr>
        <w:t xml:space="preserve"> </w:t>
      </w:r>
      <w:r w:rsidRPr="00A30483">
        <w:rPr>
          <w:rFonts w:hint="cs"/>
          <w:rtl/>
        </w:rPr>
        <w:t>היזמים</w:t>
      </w:r>
      <w:r w:rsidRPr="00A30483">
        <w:rPr>
          <w:rtl/>
        </w:rPr>
        <w:t xml:space="preserve"> </w:t>
      </w:r>
      <w:r w:rsidRPr="00A30483">
        <w:rPr>
          <w:rFonts w:hint="cs"/>
          <w:rtl/>
        </w:rPr>
        <w:t>מעבירים</w:t>
      </w:r>
      <w:r w:rsidRPr="00A30483">
        <w:rPr>
          <w:rtl/>
        </w:rPr>
        <w:t xml:space="preserve"> </w:t>
      </w:r>
      <w:r w:rsidRPr="00A30483">
        <w:rPr>
          <w:rFonts w:hint="cs"/>
          <w:rtl/>
        </w:rPr>
        <w:t>לרוכשים</w:t>
      </w:r>
      <w:r w:rsidRPr="00A30483">
        <w:rPr>
          <w:rtl/>
        </w:rPr>
        <w:t xml:space="preserve"> </w:t>
      </w:r>
      <w:r w:rsidRPr="00A30483">
        <w:rPr>
          <w:rFonts w:hint="cs"/>
          <w:rtl/>
        </w:rPr>
        <w:t>אחת</w:t>
      </w:r>
      <w:r w:rsidRPr="00A30483">
        <w:rPr>
          <w:rtl/>
        </w:rPr>
        <w:t xml:space="preserve"> </w:t>
      </w:r>
      <w:r w:rsidRPr="00A30483">
        <w:rPr>
          <w:rFonts w:hint="cs"/>
          <w:rtl/>
        </w:rPr>
        <w:t>מבין</w:t>
      </w:r>
      <w:r w:rsidRPr="00A30483">
        <w:rPr>
          <w:rtl/>
        </w:rPr>
        <w:t xml:space="preserve"> </w:t>
      </w:r>
      <w:r w:rsidRPr="00A30483">
        <w:rPr>
          <w:rFonts w:hint="cs"/>
          <w:rtl/>
        </w:rPr>
        <w:t>שלושה</w:t>
      </w:r>
      <w:r w:rsidRPr="00A30483">
        <w:rPr>
          <w:rtl/>
        </w:rPr>
        <w:t xml:space="preserve"> </w:t>
      </w:r>
      <w:r w:rsidRPr="00A30483">
        <w:rPr>
          <w:rFonts w:hint="cs"/>
          <w:rtl/>
        </w:rPr>
        <w:t>סוגי</w:t>
      </w:r>
      <w:r w:rsidRPr="00A30483">
        <w:rPr>
          <w:rtl/>
        </w:rPr>
        <w:t xml:space="preserve"> </w:t>
      </w:r>
      <w:r w:rsidRPr="00A30483">
        <w:rPr>
          <w:rFonts w:hint="cs"/>
          <w:rtl/>
        </w:rPr>
        <w:t>ערבויות</w:t>
      </w:r>
      <w:r w:rsidRPr="00A30483">
        <w:rPr>
          <w:rtl/>
        </w:rPr>
        <w:t xml:space="preserve">: </w:t>
      </w:r>
      <w:r w:rsidRPr="00A30483">
        <w:rPr>
          <w:rFonts w:hint="cs"/>
          <w:rtl/>
        </w:rPr>
        <w:t>ערבות</w:t>
      </w:r>
      <w:r w:rsidRPr="00A30483">
        <w:rPr>
          <w:rtl/>
        </w:rPr>
        <w:t xml:space="preserve"> </w:t>
      </w:r>
      <w:r w:rsidRPr="00A30483">
        <w:rPr>
          <w:rFonts w:hint="cs"/>
          <w:rtl/>
        </w:rPr>
        <w:t>חוק</w:t>
      </w:r>
      <w:r w:rsidRPr="00A30483">
        <w:rPr>
          <w:rtl/>
        </w:rPr>
        <w:t xml:space="preserve"> </w:t>
      </w:r>
      <w:r w:rsidRPr="00A30483">
        <w:rPr>
          <w:rFonts w:hint="cs"/>
          <w:rtl/>
        </w:rPr>
        <w:t>מכר</w:t>
      </w:r>
      <w:r w:rsidRPr="00A30483">
        <w:rPr>
          <w:rtl/>
        </w:rPr>
        <w:t xml:space="preserve"> </w:t>
      </w:r>
      <w:r w:rsidRPr="00A30483">
        <w:rPr>
          <w:rFonts w:hint="cs"/>
          <w:rtl/>
        </w:rPr>
        <w:t>בשווי</w:t>
      </w:r>
      <w:r w:rsidRPr="00A30483">
        <w:rPr>
          <w:rtl/>
        </w:rPr>
        <w:t xml:space="preserve"> </w:t>
      </w:r>
      <w:r w:rsidRPr="00A30483">
        <w:rPr>
          <w:rFonts w:hint="cs"/>
          <w:rtl/>
        </w:rPr>
        <w:t>הדירה</w:t>
      </w:r>
      <w:r w:rsidRPr="00A30483">
        <w:rPr>
          <w:rtl/>
        </w:rPr>
        <w:t xml:space="preserve"> </w:t>
      </w:r>
      <w:r w:rsidRPr="00A30483">
        <w:rPr>
          <w:rFonts w:hint="cs"/>
          <w:rtl/>
        </w:rPr>
        <w:t>הקיימת</w:t>
      </w:r>
      <w:r w:rsidRPr="00A30483">
        <w:rPr>
          <w:rtl/>
        </w:rPr>
        <w:t xml:space="preserve"> </w:t>
      </w:r>
      <w:r w:rsidRPr="00A30483">
        <w:rPr>
          <w:rFonts w:hint="cs"/>
          <w:rtl/>
        </w:rPr>
        <w:t>של</w:t>
      </w:r>
      <w:r w:rsidRPr="00A30483">
        <w:rPr>
          <w:rtl/>
        </w:rPr>
        <w:t xml:space="preserve"> </w:t>
      </w:r>
      <w:r w:rsidR="0028285A">
        <w:rPr>
          <w:rFonts w:hint="cs"/>
          <w:rtl/>
        </w:rPr>
        <w:t>הדייר</w:t>
      </w:r>
      <w:r w:rsidRPr="00A30483">
        <w:rPr>
          <w:rtl/>
        </w:rPr>
        <w:t xml:space="preserve">, </w:t>
      </w:r>
      <w:r w:rsidRPr="00A30483">
        <w:rPr>
          <w:rFonts w:hint="cs"/>
          <w:rtl/>
        </w:rPr>
        <w:t>ערבות</w:t>
      </w:r>
      <w:r w:rsidRPr="00A30483">
        <w:rPr>
          <w:rtl/>
        </w:rPr>
        <w:t xml:space="preserve"> </w:t>
      </w:r>
      <w:r w:rsidRPr="00A30483">
        <w:rPr>
          <w:rFonts w:hint="cs"/>
          <w:rtl/>
        </w:rPr>
        <w:t>המשקפת</w:t>
      </w:r>
      <w:r w:rsidRPr="00A30483">
        <w:rPr>
          <w:rtl/>
        </w:rPr>
        <w:t xml:space="preserve"> </w:t>
      </w:r>
      <w:r w:rsidRPr="00A30483">
        <w:rPr>
          <w:rFonts w:hint="cs"/>
          <w:rtl/>
        </w:rPr>
        <w:t>את</w:t>
      </w:r>
      <w:r w:rsidRPr="00A30483">
        <w:rPr>
          <w:rtl/>
        </w:rPr>
        <w:t xml:space="preserve"> </w:t>
      </w:r>
      <w:r w:rsidRPr="00A30483">
        <w:rPr>
          <w:rFonts w:hint="cs"/>
          <w:rtl/>
        </w:rPr>
        <w:t>שווי</w:t>
      </w:r>
      <w:r w:rsidRPr="00A30483">
        <w:rPr>
          <w:rtl/>
        </w:rPr>
        <w:t xml:space="preserve"> </w:t>
      </w:r>
      <w:r w:rsidRPr="00A30483">
        <w:rPr>
          <w:rFonts w:hint="cs"/>
          <w:rtl/>
        </w:rPr>
        <w:t>הדירה</w:t>
      </w:r>
      <w:r w:rsidRPr="00A30483">
        <w:rPr>
          <w:rtl/>
        </w:rPr>
        <w:t xml:space="preserve"> </w:t>
      </w:r>
      <w:r w:rsidRPr="00A30483">
        <w:rPr>
          <w:rFonts w:hint="cs"/>
          <w:rtl/>
        </w:rPr>
        <w:t>החדשה</w:t>
      </w:r>
      <w:r w:rsidR="0028285A">
        <w:rPr>
          <w:rFonts w:hint="cs"/>
          <w:rtl/>
        </w:rPr>
        <w:t xml:space="preserve">, </w:t>
      </w:r>
      <w:r w:rsidRPr="00A30483">
        <w:rPr>
          <w:rFonts w:hint="cs"/>
          <w:rtl/>
        </w:rPr>
        <w:t>ערבות</w:t>
      </w:r>
      <w:r w:rsidRPr="00A30483">
        <w:rPr>
          <w:rtl/>
        </w:rPr>
        <w:t xml:space="preserve"> </w:t>
      </w:r>
      <w:r w:rsidRPr="00A30483">
        <w:rPr>
          <w:rFonts w:hint="cs"/>
          <w:rtl/>
        </w:rPr>
        <w:t>המשקפת</w:t>
      </w:r>
      <w:r w:rsidRPr="00A30483">
        <w:rPr>
          <w:rtl/>
        </w:rPr>
        <w:t xml:space="preserve"> </w:t>
      </w:r>
      <w:r w:rsidRPr="00A30483">
        <w:rPr>
          <w:rFonts w:hint="cs"/>
          <w:rtl/>
        </w:rPr>
        <w:t>שווי</w:t>
      </w:r>
      <w:r w:rsidRPr="00A30483">
        <w:rPr>
          <w:rtl/>
        </w:rPr>
        <w:t xml:space="preserve"> </w:t>
      </w:r>
      <w:r w:rsidRPr="00A30483">
        <w:rPr>
          <w:rFonts w:hint="cs"/>
          <w:rtl/>
        </w:rPr>
        <w:t>של</w:t>
      </w:r>
      <w:r w:rsidRPr="00A30483">
        <w:rPr>
          <w:rtl/>
        </w:rPr>
        <w:t xml:space="preserve"> 85% </w:t>
      </w:r>
      <w:r w:rsidRPr="00A30483">
        <w:rPr>
          <w:rFonts w:hint="cs"/>
          <w:rtl/>
        </w:rPr>
        <w:t>משווי</w:t>
      </w:r>
      <w:r w:rsidRPr="00A30483">
        <w:rPr>
          <w:rtl/>
        </w:rPr>
        <w:t xml:space="preserve"> </w:t>
      </w:r>
      <w:r w:rsidRPr="00A30483">
        <w:rPr>
          <w:rFonts w:hint="cs"/>
          <w:rtl/>
        </w:rPr>
        <w:t>הדירה</w:t>
      </w:r>
      <w:r w:rsidR="0028285A">
        <w:rPr>
          <w:rFonts w:hint="cs"/>
          <w:rtl/>
        </w:rPr>
        <w:t>.</w:t>
      </w:r>
    </w:p>
    <w:p w:rsidR="00A10157" w:rsidRPr="00A30483" w:rsidRDefault="00A10157" w:rsidP="00A10157">
      <w:pPr>
        <w:pStyle w:val="Hesber"/>
        <w:rPr>
          <w:rtl/>
        </w:rPr>
      </w:pPr>
      <w:r w:rsidRPr="00A30483">
        <w:rPr>
          <w:rFonts w:hint="cs"/>
          <w:rtl/>
        </w:rPr>
        <w:t>כפי</w:t>
      </w:r>
      <w:r w:rsidRPr="00A30483">
        <w:rPr>
          <w:rtl/>
        </w:rPr>
        <w:t xml:space="preserve"> </w:t>
      </w:r>
      <w:r w:rsidRPr="00A30483">
        <w:rPr>
          <w:rFonts w:hint="cs"/>
          <w:rtl/>
        </w:rPr>
        <w:t>שתואר</w:t>
      </w:r>
      <w:r w:rsidRPr="00A30483">
        <w:rPr>
          <w:rtl/>
        </w:rPr>
        <w:t xml:space="preserve"> </w:t>
      </w:r>
      <w:r w:rsidRPr="00A30483">
        <w:rPr>
          <w:rFonts w:hint="cs"/>
          <w:rtl/>
        </w:rPr>
        <w:t>לעיל</w:t>
      </w:r>
      <w:r w:rsidRPr="00A30483">
        <w:rPr>
          <w:rtl/>
        </w:rPr>
        <w:t xml:space="preserve">, </w:t>
      </w:r>
      <w:r w:rsidRPr="00A30483">
        <w:rPr>
          <w:rFonts w:hint="cs"/>
          <w:rtl/>
        </w:rPr>
        <w:t>נושא</w:t>
      </w:r>
      <w:r w:rsidRPr="00A30483">
        <w:rPr>
          <w:rtl/>
        </w:rPr>
        <w:t xml:space="preserve"> </w:t>
      </w:r>
      <w:r w:rsidRPr="00A30483">
        <w:rPr>
          <w:rFonts w:hint="cs"/>
          <w:rtl/>
        </w:rPr>
        <w:t>זה</w:t>
      </w:r>
      <w:r w:rsidRPr="00A30483">
        <w:rPr>
          <w:rtl/>
        </w:rPr>
        <w:t xml:space="preserve"> </w:t>
      </w:r>
      <w:r w:rsidRPr="00A30483">
        <w:rPr>
          <w:rFonts w:hint="cs"/>
          <w:rtl/>
        </w:rPr>
        <w:t>אינו</w:t>
      </w:r>
      <w:r w:rsidRPr="00A30483">
        <w:rPr>
          <w:rtl/>
        </w:rPr>
        <w:t xml:space="preserve"> </w:t>
      </w:r>
      <w:r w:rsidRPr="00A30483">
        <w:rPr>
          <w:rFonts w:hint="cs"/>
          <w:rtl/>
        </w:rPr>
        <w:t>מוסדר</w:t>
      </w:r>
      <w:r w:rsidRPr="00A30483">
        <w:rPr>
          <w:rtl/>
        </w:rPr>
        <w:t xml:space="preserve"> </w:t>
      </w:r>
      <w:r w:rsidRPr="00A30483">
        <w:rPr>
          <w:rFonts w:hint="cs"/>
          <w:rtl/>
        </w:rPr>
        <w:t>ומערכת</w:t>
      </w:r>
      <w:r w:rsidRPr="00A30483">
        <w:rPr>
          <w:rtl/>
        </w:rPr>
        <w:t xml:space="preserve"> </w:t>
      </w:r>
      <w:r w:rsidRPr="00A30483">
        <w:rPr>
          <w:rFonts w:hint="cs"/>
          <w:rtl/>
        </w:rPr>
        <w:t>החוקים</w:t>
      </w:r>
      <w:r w:rsidRPr="00A30483">
        <w:rPr>
          <w:rtl/>
        </w:rPr>
        <w:t xml:space="preserve"> </w:t>
      </w:r>
      <w:r w:rsidRPr="00A30483">
        <w:rPr>
          <w:rFonts w:hint="cs"/>
          <w:rtl/>
        </w:rPr>
        <w:t>והתקנות</w:t>
      </w:r>
      <w:r w:rsidRPr="00A30483">
        <w:rPr>
          <w:rtl/>
        </w:rPr>
        <w:t xml:space="preserve"> </w:t>
      </w:r>
      <w:r w:rsidRPr="00A30483">
        <w:rPr>
          <w:rFonts w:hint="cs"/>
          <w:rtl/>
        </w:rPr>
        <w:t>הקיימות</w:t>
      </w:r>
      <w:r w:rsidRPr="00A30483">
        <w:rPr>
          <w:rtl/>
        </w:rPr>
        <w:t xml:space="preserve"> </w:t>
      </w:r>
      <w:r w:rsidRPr="00A30483">
        <w:rPr>
          <w:rFonts w:hint="cs"/>
          <w:rtl/>
        </w:rPr>
        <w:t>לכאורה</w:t>
      </w:r>
      <w:r w:rsidRPr="00A30483">
        <w:rPr>
          <w:rtl/>
        </w:rPr>
        <w:t xml:space="preserve">, </w:t>
      </w:r>
      <w:r w:rsidRPr="00A30483">
        <w:rPr>
          <w:rFonts w:hint="cs"/>
          <w:rtl/>
        </w:rPr>
        <w:t>אינן</w:t>
      </w:r>
      <w:r w:rsidRPr="00A30483">
        <w:rPr>
          <w:rtl/>
        </w:rPr>
        <w:t xml:space="preserve"> </w:t>
      </w:r>
      <w:r w:rsidRPr="00A30483">
        <w:rPr>
          <w:rFonts w:hint="cs"/>
          <w:rtl/>
        </w:rPr>
        <w:t>נותנות</w:t>
      </w:r>
      <w:r w:rsidRPr="00A30483">
        <w:rPr>
          <w:rtl/>
        </w:rPr>
        <w:t xml:space="preserve"> </w:t>
      </w:r>
      <w:r w:rsidRPr="00A30483">
        <w:rPr>
          <w:rFonts w:hint="cs"/>
          <w:rtl/>
        </w:rPr>
        <w:t>מענה</w:t>
      </w:r>
      <w:r w:rsidRPr="00A30483">
        <w:rPr>
          <w:rtl/>
        </w:rPr>
        <w:t xml:space="preserve"> </w:t>
      </w:r>
      <w:r w:rsidRPr="00A30483">
        <w:rPr>
          <w:rFonts w:hint="cs"/>
          <w:rtl/>
        </w:rPr>
        <w:t>הולם</w:t>
      </w:r>
      <w:r w:rsidRPr="00A30483">
        <w:rPr>
          <w:rtl/>
        </w:rPr>
        <w:t xml:space="preserve"> </w:t>
      </w:r>
      <w:r w:rsidRPr="00A30483">
        <w:rPr>
          <w:rFonts w:hint="cs"/>
          <w:rtl/>
        </w:rPr>
        <w:t>הן</w:t>
      </w:r>
      <w:r w:rsidRPr="00A30483">
        <w:rPr>
          <w:rtl/>
        </w:rPr>
        <w:t xml:space="preserve"> </w:t>
      </w:r>
      <w:r w:rsidRPr="00A30483">
        <w:rPr>
          <w:rFonts w:hint="cs"/>
          <w:rtl/>
        </w:rPr>
        <w:t>ליזמים</w:t>
      </w:r>
      <w:r w:rsidRPr="00A30483">
        <w:rPr>
          <w:rtl/>
        </w:rPr>
        <w:t xml:space="preserve"> </w:t>
      </w:r>
      <w:r w:rsidRPr="00A30483">
        <w:rPr>
          <w:rFonts w:hint="cs"/>
          <w:rtl/>
        </w:rPr>
        <w:t>והן</w:t>
      </w:r>
      <w:r w:rsidRPr="00A30483">
        <w:rPr>
          <w:rtl/>
        </w:rPr>
        <w:t xml:space="preserve"> </w:t>
      </w:r>
      <w:r w:rsidRPr="00A30483">
        <w:rPr>
          <w:rFonts w:hint="cs"/>
          <w:rtl/>
        </w:rPr>
        <w:t>לבעלי</w:t>
      </w:r>
      <w:r w:rsidRPr="00A30483">
        <w:rPr>
          <w:rtl/>
        </w:rPr>
        <w:t xml:space="preserve"> </w:t>
      </w:r>
      <w:r w:rsidRPr="00A30483">
        <w:rPr>
          <w:rFonts w:hint="cs"/>
          <w:rtl/>
        </w:rPr>
        <w:t>נכסים</w:t>
      </w:r>
      <w:r w:rsidRPr="00A30483">
        <w:rPr>
          <w:rtl/>
        </w:rPr>
        <w:t xml:space="preserve">, </w:t>
      </w:r>
      <w:r w:rsidRPr="00A30483">
        <w:rPr>
          <w:rFonts w:hint="cs"/>
          <w:rtl/>
        </w:rPr>
        <w:t>וכל</w:t>
      </w:r>
      <w:r w:rsidRPr="00A30483">
        <w:rPr>
          <w:rtl/>
        </w:rPr>
        <w:t xml:space="preserve"> </w:t>
      </w:r>
      <w:r w:rsidRPr="00A30483">
        <w:rPr>
          <w:rFonts w:hint="cs"/>
          <w:rtl/>
        </w:rPr>
        <w:t>שנותר</w:t>
      </w:r>
      <w:r w:rsidRPr="00A30483">
        <w:rPr>
          <w:rtl/>
        </w:rPr>
        <w:t xml:space="preserve"> </w:t>
      </w:r>
      <w:r w:rsidRPr="00A30483">
        <w:rPr>
          <w:rFonts w:hint="cs"/>
          <w:rtl/>
        </w:rPr>
        <w:t>לצדדים</w:t>
      </w:r>
      <w:r w:rsidRPr="00A30483">
        <w:rPr>
          <w:rtl/>
        </w:rPr>
        <w:t xml:space="preserve"> </w:t>
      </w:r>
      <w:r w:rsidRPr="00A30483">
        <w:rPr>
          <w:rFonts w:hint="cs"/>
          <w:rtl/>
        </w:rPr>
        <w:t>לעסקאות</w:t>
      </w:r>
      <w:r w:rsidRPr="00A30483">
        <w:rPr>
          <w:rtl/>
        </w:rPr>
        <w:t xml:space="preserve"> </w:t>
      </w:r>
      <w:r w:rsidRPr="00A30483">
        <w:rPr>
          <w:rFonts w:hint="cs"/>
          <w:rtl/>
        </w:rPr>
        <w:t>מסוג</w:t>
      </w:r>
      <w:r w:rsidRPr="00A30483">
        <w:rPr>
          <w:rtl/>
        </w:rPr>
        <w:t xml:space="preserve"> </w:t>
      </w:r>
      <w:r w:rsidRPr="00A30483">
        <w:rPr>
          <w:rFonts w:hint="cs"/>
          <w:rtl/>
        </w:rPr>
        <w:t>התחדשות</w:t>
      </w:r>
      <w:r w:rsidRPr="00A30483">
        <w:rPr>
          <w:rtl/>
        </w:rPr>
        <w:t xml:space="preserve"> </w:t>
      </w:r>
      <w:r w:rsidRPr="00A30483">
        <w:rPr>
          <w:rFonts w:hint="cs"/>
          <w:rtl/>
        </w:rPr>
        <w:t>עירונית</w:t>
      </w:r>
      <w:r w:rsidRPr="00A30483">
        <w:rPr>
          <w:rtl/>
        </w:rPr>
        <w:t xml:space="preserve"> </w:t>
      </w:r>
      <w:r w:rsidRPr="00A30483">
        <w:rPr>
          <w:rFonts w:hint="cs"/>
          <w:rtl/>
        </w:rPr>
        <w:t>הוא</w:t>
      </w:r>
      <w:r w:rsidRPr="00A30483">
        <w:rPr>
          <w:rtl/>
        </w:rPr>
        <w:t xml:space="preserve"> </w:t>
      </w:r>
      <w:r w:rsidRPr="00A30483">
        <w:rPr>
          <w:rFonts w:hint="cs"/>
          <w:rtl/>
        </w:rPr>
        <w:t>להסתמך</w:t>
      </w:r>
      <w:r w:rsidRPr="00A30483">
        <w:rPr>
          <w:rtl/>
        </w:rPr>
        <w:t xml:space="preserve"> </w:t>
      </w:r>
      <w:r w:rsidRPr="00A30483">
        <w:rPr>
          <w:rFonts w:hint="cs"/>
          <w:rtl/>
        </w:rPr>
        <w:t>על</w:t>
      </w:r>
      <w:r w:rsidRPr="00A30483">
        <w:rPr>
          <w:rtl/>
        </w:rPr>
        <w:t xml:space="preserve"> </w:t>
      </w:r>
      <w:r w:rsidRPr="00A30483">
        <w:rPr>
          <w:rFonts w:hint="cs"/>
          <w:rtl/>
        </w:rPr>
        <w:t>המנהג</w:t>
      </w:r>
      <w:r w:rsidRPr="00A30483">
        <w:rPr>
          <w:rtl/>
        </w:rPr>
        <w:t xml:space="preserve"> </w:t>
      </w:r>
      <w:r w:rsidRPr="00A30483">
        <w:rPr>
          <w:rFonts w:hint="cs"/>
          <w:rtl/>
        </w:rPr>
        <w:t>והנוהג הקיים</w:t>
      </w:r>
      <w:r w:rsidRPr="00A30483">
        <w:rPr>
          <w:rtl/>
        </w:rPr>
        <w:t>.</w:t>
      </w:r>
    </w:p>
    <w:p w:rsidR="00A10157" w:rsidRPr="00A30483" w:rsidRDefault="00A10157" w:rsidP="00A10157">
      <w:pPr>
        <w:pStyle w:val="Hesber"/>
        <w:rPr>
          <w:rtl/>
        </w:rPr>
      </w:pPr>
      <w:r w:rsidRPr="00A30483">
        <w:rPr>
          <w:rFonts w:hint="cs"/>
          <w:rtl/>
        </w:rPr>
        <w:t>הצעת</w:t>
      </w:r>
      <w:r w:rsidRPr="00A30483">
        <w:rPr>
          <w:rtl/>
        </w:rPr>
        <w:t xml:space="preserve"> </w:t>
      </w:r>
      <w:r w:rsidRPr="00A30483">
        <w:rPr>
          <w:rFonts w:hint="cs"/>
          <w:rtl/>
        </w:rPr>
        <w:t>החוק</w:t>
      </w:r>
      <w:r w:rsidRPr="00A30483">
        <w:rPr>
          <w:rtl/>
        </w:rPr>
        <w:t xml:space="preserve">, </w:t>
      </w:r>
      <w:r w:rsidRPr="00A30483">
        <w:rPr>
          <w:rFonts w:hint="cs"/>
          <w:rtl/>
        </w:rPr>
        <w:t>נועדה</w:t>
      </w:r>
      <w:r w:rsidRPr="00A30483">
        <w:rPr>
          <w:rtl/>
        </w:rPr>
        <w:t xml:space="preserve"> </w:t>
      </w:r>
      <w:r w:rsidRPr="00A30483">
        <w:rPr>
          <w:rFonts w:hint="cs"/>
          <w:rtl/>
        </w:rPr>
        <w:t>להסדיר</w:t>
      </w:r>
      <w:r w:rsidRPr="00A30483">
        <w:rPr>
          <w:rtl/>
        </w:rPr>
        <w:t xml:space="preserve"> </w:t>
      </w:r>
      <w:r w:rsidRPr="00A30483">
        <w:rPr>
          <w:rFonts w:hint="cs"/>
          <w:rtl/>
        </w:rPr>
        <w:t>מצב</w:t>
      </w:r>
      <w:r w:rsidRPr="00A30483">
        <w:rPr>
          <w:rtl/>
        </w:rPr>
        <w:t xml:space="preserve"> </w:t>
      </w:r>
      <w:r w:rsidRPr="00A30483">
        <w:rPr>
          <w:rFonts w:hint="cs"/>
          <w:rtl/>
        </w:rPr>
        <w:t>זה</w:t>
      </w:r>
      <w:r w:rsidRPr="00A30483">
        <w:rPr>
          <w:rtl/>
        </w:rPr>
        <w:t xml:space="preserve">, </w:t>
      </w:r>
      <w:r w:rsidRPr="00A30483">
        <w:rPr>
          <w:rFonts w:hint="cs"/>
          <w:rtl/>
        </w:rPr>
        <w:t>כאשר</w:t>
      </w:r>
      <w:r w:rsidRPr="00A30483">
        <w:rPr>
          <w:rtl/>
        </w:rPr>
        <w:t xml:space="preserve"> </w:t>
      </w:r>
      <w:r w:rsidRPr="00A30483">
        <w:rPr>
          <w:rFonts w:hint="cs"/>
          <w:rtl/>
        </w:rPr>
        <w:t>מחד,</w:t>
      </w:r>
      <w:r w:rsidRPr="00A30483">
        <w:rPr>
          <w:rtl/>
        </w:rPr>
        <w:t xml:space="preserve"> </w:t>
      </w:r>
      <w:r w:rsidRPr="00A30483">
        <w:rPr>
          <w:rFonts w:hint="cs"/>
          <w:rtl/>
        </w:rPr>
        <w:t>היא</w:t>
      </w:r>
      <w:r w:rsidRPr="00A30483">
        <w:rPr>
          <w:rtl/>
        </w:rPr>
        <w:t xml:space="preserve"> </w:t>
      </w:r>
      <w:r w:rsidRPr="00A30483">
        <w:rPr>
          <w:rFonts w:hint="cs"/>
          <w:rtl/>
        </w:rPr>
        <w:t>תגן</w:t>
      </w:r>
      <w:r w:rsidRPr="00A30483">
        <w:rPr>
          <w:rtl/>
        </w:rPr>
        <w:t xml:space="preserve"> </w:t>
      </w:r>
      <w:r w:rsidRPr="00A30483">
        <w:rPr>
          <w:rFonts w:hint="cs"/>
          <w:rtl/>
        </w:rPr>
        <w:t>על</w:t>
      </w:r>
      <w:r w:rsidRPr="00A30483">
        <w:rPr>
          <w:rtl/>
        </w:rPr>
        <w:t xml:space="preserve"> </w:t>
      </w:r>
      <w:r w:rsidRPr="00A30483">
        <w:rPr>
          <w:rFonts w:hint="cs"/>
          <w:rtl/>
        </w:rPr>
        <w:t>זכויות</w:t>
      </w:r>
      <w:r w:rsidRPr="00A30483">
        <w:rPr>
          <w:rtl/>
        </w:rPr>
        <w:t xml:space="preserve"> </w:t>
      </w:r>
      <w:r w:rsidRPr="00A30483">
        <w:rPr>
          <w:rFonts w:hint="cs"/>
          <w:rtl/>
        </w:rPr>
        <w:t>בעלי</w:t>
      </w:r>
      <w:r w:rsidRPr="00A30483">
        <w:rPr>
          <w:rtl/>
        </w:rPr>
        <w:t xml:space="preserve"> </w:t>
      </w:r>
      <w:r w:rsidRPr="00A30483">
        <w:rPr>
          <w:rFonts w:hint="cs"/>
          <w:rtl/>
        </w:rPr>
        <w:t>הדירות</w:t>
      </w:r>
      <w:r w:rsidRPr="00A30483">
        <w:rPr>
          <w:rtl/>
        </w:rPr>
        <w:t xml:space="preserve"> </w:t>
      </w:r>
      <w:r w:rsidRPr="00A30483">
        <w:rPr>
          <w:rFonts w:hint="cs"/>
          <w:rtl/>
        </w:rPr>
        <w:t>הקיימות</w:t>
      </w:r>
      <w:r w:rsidRPr="00A30483">
        <w:rPr>
          <w:rtl/>
        </w:rPr>
        <w:t xml:space="preserve">, </w:t>
      </w:r>
      <w:r w:rsidRPr="00A30483">
        <w:rPr>
          <w:rFonts w:hint="cs"/>
          <w:rtl/>
        </w:rPr>
        <w:t>שנתנו</w:t>
      </w:r>
      <w:r w:rsidRPr="00A30483">
        <w:rPr>
          <w:rtl/>
        </w:rPr>
        <w:t xml:space="preserve"> </w:t>
      </w:r>
      <w:r w:rsidRPr="00A30483">
        <w:rPr>
          <w:rFonts w:hint="cs"/>
          <w:rtl/>
        </w:rPr>
        <w:t>את</w:t>
      </w:r>
      <w:r w:rsidRPr="00A30483">
        <w:rPr>
          <w:rtl/>
        </w:rPr>
        <w:t xml:space="preserve"> </w:t>
      </w:r>
      <w:r w:rsidRPr="00A30483">
        <w:rPr>
          <w:rFonts w:hint="cs"/>
          <w:rtl/>
        </w:rPr>
        <w:t>כל</w:t>
      </w:r>
      <w:r w:rsidRPr="00A30483">
        <w:rPr>
          <w:rtl/>
        </w:rPr>
        <w:t xml:space="preserve"> </w:t>
      </w:r>
      <w:r w:rsidRPr="00A30483">
        <w:rPr>
          <w:rFonts w:hint="cs"/>
          <w:rtl/>
        </w:rPr>
        <w:t>רכושם</w:t>
      </w:r>
      <w:r w:rsidRPr="00A30483">
        <w:rPr>
          <w:rtl/>
        </w:rPr>
        <w:t xml:space="preserve"> </w:t>
      </w:r>
      <w:r w:rsidRPr="00A30483">
        <w:rPr>
          <w:rFonts w:hint="cs"/>
          <w:rtl/>
        </w:rPr>
        <w:t>להריסה</w:t>
      </w:r>
      <w:r w:rsidRPr="00A30483">
        <w:rPr>
          <w:rtl/>
        </w:rPr>
        <w:t xml:space="preserve"> </w:t>
      </w:r>
      <w:r w:rsidRPr="00A30483">
        <w:rPr>
          <w:rFonts w:hint="cs"/>
          <w:rtl/>
        </w:rPr>
        <w:t>ולבנייה</w:t>
      </w:r>
      <w:r w:rsidRPr="00A30483">
        <w:rPr>
          <w:rtl/>
        </w:rPr>
        <w:t xml:space="preserve"> </w:t>
      </w:r>
      <w:r w:rsidRPr="00A30483">
        <w:rPr>
          <w:rFonts w:hint="cs"/>
          <w:rtl/>
        </w:rPr>
        <w:t>מחדש</w:t>
      </w:r>
      <w:r w:rsidRPr="00A30483">
        <w:rPr>
          <w:rtl/>
        </w:rPr>
        <w:t xml:space="preserve">, </w:t>
      </w:r>
      <w:r w:rsidRPr="00A30483">
        <w:rPr>
          <w:rFonts w:hint="cs"/>
          <w:rtl/>
        </w:rPr>
        <w:t>באמצעות</w:t>
      </w:r>
      <w:r w:rsidRPr="00A30483">
        <w:rPr>
          <w:rtl/>
        </w:rPr>
        <w:t xml:space="preserve"> </w:t>
      </w:r>
      <w:r w:rsidRPr="00A30483">
        <w:rPr>
          <w:rFonts w:hint="cs"/>
          <w:rtl/>
        </w:rPr>
        <w:t>קביעת</w:t>
      </w:r>
      <w:r w:rsidRPr="00A30483">
        <w:rPr>
          <w:rtl/>
        </w:rPr>
        <w:t xml:space="preserve"> </w:t>
      </w:r>
      <w:r w:rsidRPr="00A30483">
        <w:rPr>
          <w:rFonts w:hint="cs"/>
          <w:rtl/>
        </w:rPr>
        <w:t>הוראה</w:t>
      </w:r>
      <w:r w:rsidRPr="00A30483">
        <w:rPr>
          <w:rtl/>
        </w:rPr>
        <w:t xml:space="preserve"> </w:t>
      </w:r>
      <w:r w:rsidRPr="00A30483">
        <w:rPr>
          <w:rFonts w:hint="cs"/>
          <w:rtl/>
        </w:rPr>
        <w:t>בחוק</w:t>
      </w:r>
      <w:r w:rsidRPr="00A30483">
        <w:rPr>
          <w:rtl/>
        </w:rPr>
        <w:t xml:space="preserve"> </w:t>
      </w:r>
      <w:r w:rsidRPr="00A30483">
        <w:rPr>
          <w:rFonts w:hint="cs"/>
          <w:rtl/>
        </w:rPr>
        <w:t>לפיה</w:t>
      </w:r>
      <w:r w:rsidRPr="00A30483">
        <w:rPr>
          <w:rtl/>
        </w:rPr>
        <w:t xml:space="preserve"> </w:t>
      </w:r>
      <w:r w:rsidRPr="00A30483">
        <w:rPr>
          <w:rFonts w:hint="cs"/>
          <w:rtl/>
        </w:rPr>
        <w:t>תינתן</w:t>
      </w:r>
      <w:r w:rsidRPr="00A30483">
        <w:rPr>
          <w:rtl/>
        </w:rPr>
        <w:t xml:space="preserve"> </w:t>
      </w:r>
      <w:r w:rsidRPr="00A30483">
        <w:rPr>
          <w:rFonts w:hint="cs"/>
          <w:rtl/>
        </w:rPr>
        <w:t>לכל</w:t>
      </w:r>
      <w:r w:rsidRPr="00A30483">
        <w:rPr>
          <w:rtl/>
        </w:rPr>
        <w:t xml:space="preserve"> </w:t>
      </w:r>
      <w:r w:rsidRPr="00A30483">
        <w:rPr>
          <w:rFonts w:hint="cs"/>
          <w:rtl/>
        </w:rPr>
        <w:t>בעל</w:t>
      </w:r>
      <w:r w:rsidRPr="00A30483">
        <w:rPr>
          <w:rtl/>
        </w:rPr>
        <w:t xml:space="preserve"> </w:t>
      </w:r>
      <w:r w:rsidRPr="00A30483">
        <w:rPr>
          <w:rFonts w:hint="cs"/>
          <w:rtl/>
        </w:rPr>
        <w:t>דירה</w:t>
      </w:r>
      <w:r w:rsidRPr="00A30483">
        <w:rPr>
          <w:rtl/>
        </w:rPr>
        <w:t xml:space="preserve"> </w:t>
      </w:r>
      <w:r w:rsidRPr="00A30483">
        <w:rPr>
          <w:rFonts w:hint="cs"/>
          <w:rtl/>
        </w:rPr>
        <w:t>בעסקה</w:t>
      </w:r>
      <w:r w:rsidRPr="00A30483">
        <w:rPr>
          <w:rtl/>
        </w:rPr>
        <w:t xml:space="preserve"> </w:t>
      </w:r>
      <w:r w:rsidRPr="00A30483">
        <w:rPr>
          <w:rFonts w:hint="cs"/>
          <w:rtl/>
        </w:rPr>
        <w:t>מסוג</w:t>
      </w:r>
      <w:r w:rsidRPr="00A30483">
        <w:rPr>
          <w:rtl/>
        </w:rPr>
        <w:t xml:space="preserve"> </w:t>
      </w:r>
      <w:r w:rsidRPr="00A30483">
        <w:rPr>
          <w:rFonts w:hint="cs"/>
          <w:rtl/>
        </w:rPr>
        <w:t>של</w:t>
      </w:r>
      <w:r w:rsidRPr="00A30483">
        <w:rPr>
          <w:rtl/>
        </w:rPr>
        <w:t xml:space="preserve"> </w:t>
      </w:r>
      <w:r w:rsidRPr="00A30483">
        <w:rPr>
          <w:rFonts w:hint="cs"/>
          <w:rtl/>
        </w:rPr>
        <w:t>התחדשות</w:t>
      </w:r>
      <w:r w:rsidRPr="00A30483">
        <w:rPr>
          <w:rtl/>
        </w:rPr>
        <w:t xml:space="preserve"> </w:t>
      </w:r>
      <w:r w:rsidRPr="00A30483">
        <w:rPr>
          <w:rFonts w:hint="cs"/>
          <w:rtl/>
        </w:rPr>
        <w:t>עירונית</w:t>
      </w:r>
      <w:r w:rsidRPr="00A30483">
        <w:rPr>
          <w:rtl/>
        </w:rPr>
        <w:t xml:space="preserve"> </w:t>
      </w:r>
      <w:r w:rsidRPr="00A30483">
        <w:rPr>
          <w:rFonts w:hint="cs"/>
          <w:rtl/>
        </w:rPr>
        <w:t>ערבות</w:t>
      </w:r>
      <w:r w:rsidRPr="00A30483">
        <w:rPr>
          <w:rtl/>
        </w:rPr>
        <w:t xml:space="preserve"> </w:t>
      </w:r>
      <w:r w:rsidRPr="00A30483">
        <w:rPr>
          <w:rFonts w:hint="cs"/>
          <w:rtl/>
        </w:rPr>
        <w:t>בנקאית</w:t>
      </w:r>
      <w:r w:rsidRPr="00A30483">
        <w:rPr>
          <w:rtl/>
        </w:rPr>
        <w:t xml:space="preserve"> </w:t>
      </w:r>
      <w:r w:rsidRPr="00A30483">
        <w:rPr>
          <w:rFonts w:hint="cs"/>
          <w:rtl/>
        </w:rPr>
        <w:t>בשווי</w:t>
      </w:r>
      <w:r w:rsidRPr="00A30483">
        <w:rPr>
          <w:rtl/>
        </w:rPr>
        <w:t xml:space="preserve"> </w:t>
      </w:r>
      <w:r w:rsidRPr="00A30483">
        <w:rPr>
          <w:rFonts w:hint="cs"/>
          <w:rtl/>
        </w:rPr>
        <w:t>הדירה</w:t>
      </w:r>
      <w:r w:rsidRPr="00A30483">
        <w:rPr>
          <w:rtl/>
        </w:rPr>
        <w:t xml:space="preserve"> </w:t>
      </w:r>
      <w:r w:rsidRPr="00A30483">
        <w:rPr>
          <w:rFonts w:hint="cs"/>
          <w:rtl/>
        </w:rPr>
        <w:t>הקיימת</w:t>
      </w:r>
      <w:r w:rsidRPr="00A30483">
        <w:rPr>
          <w:rtl/>
        </w:rPr>
        <w:t xml:space="preserve"> </w:t>
      </w:r>
      <w:r w:rsidRPr="00A30483">
        <w:rPr>
          <w:rFonts w:hint="cs"/>
          <w:rtl/>
        </w:rPr>
        <w:t>בצירוף</w:t>
      </w:r>
      <w:r w:rsidRPr="00A30483">
        <w:rPr>
          <w:rtl/>
        </w:rPr>
        <w:t xml:space="preserve"> </w:t>
      </w:r>
      <w:r w:rsidRPr="00A30483">
        <w:rPr>
          <w:rFonts w:hint="cs"/>
          <w:rtl/>
        </w:rPr>
        <w:t>שווי</w:t>
      </w:r>
      <w:r w:rsidRPr="00A30483">
        <w:rPr>
          <w:rtl/>
        </w:rPr>
        <w:t xml:space="preserve"> </w:t>
      </w:r>
      <w:r w:rsidRPr="00A30483">
        <w:rPr>
          <w:rFonts w:hint="cs"/>
          <w:rtl/>
        </w:rPr>
        <w:t>זכויות</w:t>
      </w:r>
      <w:r w:rsidRPr="00A30483">
        <w:rPr>
          <w:rtl/>
        </w:rPr>
        <w:t xml:space="preserve"> </w:t>
      </w:r>
      <w:r w:rsidRPr="00A30483">
        <w:rPr>
          <w:rFonts w:hint="cs"/>
          <w:rtl/>
        </w:rPr>
        <w:t>הבנ</w:t>
      </w:r>
      <w:r w:rsidR="00AB1528">
        <w:rPr>
          <w:rFonts w:hint="cs"/>
          <w:rtl/>
        </w:rPr>
        <w:t>י</w:t>
      </w:r>
      <w:r w:rsidRPr="00A30483">
        <w:rPr>
          <w:rFonts w:hint="cs"/>
          <w:rtl/>
        </w:rPr>
        <w:t>יה</w:t>
      </w:r>
      <w:r w:rsidRPr="00A30483">
        <w:rPr>
          <w:rtl/>
        </w:rPr>
        <w:t xml:space="preserve"> </w:t>
      </w:r>
      <w:r w:rsidRPr="00A30483">
        <w:rPr>
          <w:rFonts w:hint="cs"/>
          <w:rtl/>
        </w:rPr>
        <w:t>הקיימות</w:t>
      </w:r>
      <w:r w:rsidRPr="00A30483">
        <w:rPr>
          <w:rtl/>
        </w:rPr>
        <w:t xml:space="preserve"> </w:t>
      </w:r>
      <w:r w:rsidRPr="00A30483">
        <w:rPr>
          <w:rFonts w:hint="cs"/>
          <w:rtl/>
        </w:rPr>
        <w:t>ערב</w:t>
      </w:r>
      <w:r w:rsidRPr="00A30483">
        <w:rPr>
          <w:rtl/>
        </w:rPr>
        <w:t xml:space="preserve"> </w:t>
      </w:r>
      <w:r w:rsidRPr="00A30483">
        <w:rPr>
          <w:rFonts w:hint="cs"/>
          <w:rtl/>
        </w:rPr>
        <w:t>פינוי</w:t>
      </w:r>
      <w:r w:rsidRPr="00A30483">
        <w:rPr>
          <w:rtl/>
        </w:rPr>
        <w:t xml:space="preserve"> </w:t>
      </w:r>
      <w:r w:rsidRPr="00A30483">
        <w:rPr>
          <w:rFonts w:hint="cs"/>
          <w:rtl/>
        </w:rPr>
        <w:t>הדירה,</w:t>
      </w:r>
      <w:r w:rsidRPr="00A30483">
        <w:rPr>
          <w:rtl/>
        </w:rPr>
        <w:t xml:space="preserve"> </w:t>
      </w:r>
      <w:r w:rsidRPr="00A30483">
        <w:rPr>
          <w:rFonts w:hint="cs"/>
          <w:rtl/>
        </w:rPr>
        <w:t>ומאידך,</w:t>
      </w:r>
      <w:r w:rsidRPr="00A30483">
        <w:rPr>
          <w:rtl/>
        </w:rPr>
        <w:t xml:space="preserve"> </w:t>
      </w:r>
      <w:r w:rsidRPr="00A30483">
        <w:rPr>
          <w:rFonts w:hint="cs"/>
          <w:rtl/>
        </w:rPr>
        <w:t>הקבלנים</w:t>
      </w:r>
      <w:r w:rsidRPr="00A30483">
        <w:rPr>
          <w:rtl/>
        </w:rPr>
        <w:t xml:space="preserve"> </w:t>
      </w:r>
      <w:r w:rsidRPr="00A30483">
        <w:rPr>
          <w:rFonts w:hint="cs"/>
          <w:rtl/>
        </w:rPr>
        <w:t>והיזמים</w:t>
      </w:r>
      <w:r w:rsidRPr="00A30483">
        <w:rPr>
          <w:rtl/>
        </w:rPr>
        <w:t xml:space="preserve"> </w:t>
      </w:r>
      <w:r w:rsidRPr="00A30483">
        <w:rPr>
          <w:rFonts w:hint="cs"/>
          <w:rtl/>
        </w:rPr>
        <w:t>לא</w:t>
      </w:r>
      <w:r w:rsidRPr="00A30483">
        <w:rPr>
          <w:rtl/>
        </w:rPr>
        <w:t xml:space="preserve"> </w:t>
      </w:r>
      <w:r w:rsidRPr="00A30483">
        <w:rPr>
          <w:rFonts w:hint="cs"/>
          <w:rtl/>
        </w:rPr>
        <w:t>יישאו</w:t>
      </w:r>
      <w:r w:rsidRPr="00A30483">
        <w:rPr>
          <w:rtl/>
        </w:rPr>
        <w:t xml:space="preserve"> </w:t>
      </w:r>
      <w:r w:rsidRPr="00A30483">
        <w:rPr>
          <w:rFonts w:hint="cs"/>
          <w:rtl/>
        </w:rPr>
        <w:t>בהוצאות</w:t>
      </w:r>
      <w:r w:rsidRPr="00A30483">
        <w:rPr>
          <w:rtl/>
        </w:rPr>
        <w:t xml:space="preserve"> </w:t>
      </w:r>
      <w:r w:rsidRPr="00A30483">
        <w:rPr>
          <w:rFonts w:hint="cs"/>
          <w:rtl/>
        </w:rPr>
        <w:t>גבוהות</w:t>
      </w:r>
      <w:r w:rsidRPr="00A30483">
        <w:rPr>
          <w:rtl/>
        </w:rPr>
        <w:t xml:space="preserve"> </w:t>
      </w:r>
      <w:r w:rsidRPr="00A30483">
        <w:rPr>
          <w:rFonts w:hint="cs"/>
          <w:rtl/>
        </w:rPr>
        <w:t>ומיותרות</w:t>
      </w:r>
      <w:r w:rsidRPr="00A30483">
        <w:rPr>
          <w:rtl/>
        </w:rPr>
        <w:t xml:space="preserve"> </w:t>
      </w:r>
      <w:r w:rsidRPr="00A30483">
        <w:rPr>
          <w:rFonts w:hint="cs"/>
          <w:rtl/>
        </w:rPr>
        <w:t>במקום</w:t>
      </w:r>
      <w:r w:rsidRPr="00A30483">
        <w:rPr>
          <w:rtl/>
        </w:rPr>
        <w:t xml:space="preserve"> </w:t>
      </w:r>
      <w:r w:rsidRPr="00A30483">
        <w:rPr>
          <w:rFonts w:hint="cs"/>
          <w:rtl/>
        </w:rPr>
        <w:t>שאין</w:t>
      </w:r>
      <w:r w:rsidRPr="00A30483">
        <w:rPr>
          <w:rtl/>
        </w:rPr>
        <w:t xml:space="preserve"> </w:t>
      </w:r>
      <w:r w:rsidRPr="00A30483">
        <w:rPr>
          <w:rFonts w:hint="cs"/>
          <w:rtl/>
        </w:rPr>
        <w:t>צורך</w:t>
      </w:r>
      <w:r w:rsidRPr="00A30483">
        <w:rPr>
          <w:rtl/>
        </w:rPr>
        <w:t xml:space="preserve"> </w:t>
      </w:r>
      <w:r w:rsidRPr="00A30483">
        <w:rPr>
          <w:rFonts w:hint="cs"/>
          <w:rtl/>
        </w:rPr>
        <w:t>בהן</w:t>
      </w:r>
      <w:r w:rsidRPr="00A30483">
        <w:rPr>
          <w:rtl/>
        </w:rPr>
        <w:t xml:space="preserve">. </w:t>
      </w:r>
      <w:r w:rsidRPr="00A30483">
        <w:rPr>
          <w:rFonts w:hint="cs"/>
          <w:rtl/>
        </w:rPr>
        <w:t>שינוי</w:t>
      </w:r>
      <w:r w:rsidRPr="00A30483">
        <w:rPr>
          <w:rtl/>
        </w:rPr>
        <w:t xml:space="preserve"> </w:t>
      </w:r>
      <w:r w:rsidRPr="00A30483">
        <w:rPr>
          <w:rFonts w:hint="cs"/>
          <w:rtl/>
        </w:rPr>
        <w:t>זה</w:t>
      </w:r>
      <w:r w:rsidRPr="00A30483">
        <w:rPr>
          <w:rtl/>
        </w:rPr>
        <w:t xml:space="preserve"> "</w:t>
      </w:r>
      <w:r w:rsidRPr="00A30483">
        <w:rPr>
          <w:rFonts w:hint="cs"/>
          <w:rtl/>
        </w:rPr>
        <w:t>בחוק</w:t>
      </w:r>
      <w:r w:rsidRPr="00A30483">
        <w:rPr>
          <w:rtl/>
        </w:rPr>
        <w:t xml:space="preserve"> </w:t>
      </w:r>
      <w:r w:rsidRPr="00A30483">
        <w:rPr>
          <w:rFonts w:hint="cs"/>
          <w:rtl/>
        </w:rPr>
        <w:t>המכר</w:t>
      </w:r>
      <w:r w:rsidRPr="00A30483">
        <w:rPr>
          <w:rtl/>
        </w:rPr>
        <w:t xml:space="preserve"> </w:t>
      </w:r>
      <w:r w:rsidRPr="00A30483">
        <w:rPr>
          <w:rFonts w:hint="cs"/>
          <w:rtl/>
        </w:rPr>
        <w:t>דירות</w:t>
      </w:r>
      <w:r w:rsidRPr="00A30483">
        <w:rPr>
          <w:rtl/>
        </w:rPr>
        <w:t xml:space="preserve"> </w:t>
      </w:r>
      <w:r w:rsidRPr="00A30483">
        <w:rPr>
          <w:rFonts w:hint="cs"/>
          <w:rtl/>
        </w:rPr>
        <w:t>הבטחת</w:t>
      </w:r>
      <w:r w:rsidRPr="00A30483">
        <w:rPr>
          <w:rtl/>
        </w:rPr>
        <w:t xml:space="preserve"> </w:t>
      </w:r>
      <w:r w:rsidRPr="00A30483">
        <w:rPr>
          <w:rFonts w:hint="cs"/>
          <w:rtl/>
        </w:rPr>
        <w:t>השקעות</w:t>
      </w:r>
      <w:r w:rsidRPr="00A30483">
        <w:rPr>
          <w:rtl/>
        </w:rPr>
        <w:t xml:space="preserve">" </w:t>
      </w:r>
      <w:r w:rsidRPr="00A30483">
        <w:rPr>
          <w:rFonts w:hint="cs"/>
          <w:rtl/>
        </w:rPr>
        <w:t>עשוי</w:t>
      </w:r>
      <w:r w:rsidRPr="00A30483">
        <w:rPr>
          <w:rtl/>
        </w:rPr>
        <w:t xml:space="preserve"> </w:t>
      </w:r>
      <w:r w:rsidRPr="00A30483">
        <w:rPr>
          <w:rFonts w:hint="cs"/>
          <w:rtl/>
        </w:rPr>
        <w:t>להשפיע</w:t>
      </w:r>
      <w:r w:rsidRPr="00A30483">
        <w:rPr>
          <w:rtl/>
        </w:rPr>
        <w:t xml:space="preserve"> </w:t>
      </w:r>
      <w:r w:rsidRPr="00A30483">
        <w:rPr>
          <w:rFonts w:hint="cs"/>
          <w:rtl/>
        </w:rPr>
        <w:t>לטובה</w:t>
      </w:r>
      <w:r w:rsidRPr="00A30483">
        <w:rPr>
          <w:rtl/>
        </w:rPr>
        <w:t xml:space="preserve"> </w:t>
      </w:r>
      <w:r w:rsidRPr="00A30483">
        <w:rPr>
          <w:rFonts w:hint="cs"/>
          <w:rtl/>
        </w:rPr>
        <w:t>באופן</w:t>
      </w:r>
      <w:r w:rsidRPr="00A30483">
        <w:rPr>
          <w:rtl/>
        </w:rPr>
        <w:t xml:space="preserve"> </w:t>
      </w:r>
      <w:r w:rsidRPr="00A30483">
        <w:rPr>
          <w:rFonts w:hint="cs"/>
          <w:rtl/>
        </w:rPr>
        <w:t>מיידי</w:t>
      </w:r>
      <w:r w:rsidRPr="00A30483">
        <w:rPr>
          <w:rtl/>
        </w:rPr>
        <w:t xml:space="preserve"> </w:t>
      </w:r>
      <w:r w:rsidRPr="00A30483">
        <w:rPr>
          <w:rFonts w:hint="cs"/>
          <w:rtl/>
        </w:rPr>
        <w:t>על</w:t>
      </w:r>
      <w:r w:rsidRPr="00A30483">
        <w:rPr>
          <w:rtl/>
        </w:rPr>
        <w:t xml:space="preserve"> </w:t>
      </w:r>
      <w:r w:rsidRPr="00A30483">
        <w:rPr>
          <w:rFonts w:hint="cs"/>
          <w:rtl/>
        </w:rPr>
        <w:t>התנהלות</w:t>
      </w:r>
      <w:r w:rsidRPr="00A30483">
        <w:rPr>
          <w:rtl/>
        </w:rPr>
        <w:t xml:space="preserve"> </w:t>
      </w:r>
      <w:r w:rsidRPr="00A30483">
        <w:rPr>
          <w:rFonts w:hint="cs"/>
          <w:rtl/>
        </w:rPr>
        <w:t>הציבור</w:t>
      </w:r>
      <w:r w:rsidRPr="00A30483">
        <w:rPr>
          <w:rtl/>
        </w:rPr>
        <w:t xml:space="preserve"> </w:t>
      </w:r>
      <w:r w:rsidRPr="00A30483">
        <w:rPr>
          <w:rFonts w:hint="cs"/>
          <w:rtl/>
        </w:rPr>
        <w:t>כולו</w:t>
      </w:r>
      <w:r w:rsidRPr="00A30483">
        <w:rPr>
          <w:rtl/>
        </w:rPr>
        <w:t xml:space="preserve">, </w:t>
      </w:r>
      <w:r w:rsidRPr="00A30483">
        <w:rPr>
          <w:rFonts w:hint="cs"/>
          <w:rtl/>
        </w:rPr>
        <w:t>בפרויקטים</w:t>
      </w:r>
      <w:r w:rsidRPr="00A30483">
        <w:rPr>
          <w:rtl/>
        </w:rPr>
        <w:t xml:space="preserve"> </w:t>
      </w:r>
      <w:r w:rsidRPr="00A30483">
        <w:rPr>
          <w:rFonts w:hint="cs"/>
          <w:rtl/>
        </w:rPr>
        <w:t>מסוג</w:t>
      </w:r>
      <w:r w:rsidRPr="00A30483">
        <w:rPr>
          <w:rtl/>
        </w:rPr>
        <w:t xml:space="preserve"> </w:t>
      </w:r>
      <w:r w:rsidRPr="00A30483">
        <w:rPr>
          <w:rFonts w:hint="cs"/>
          <w:rtl/>
        </w:rPr>
        <w:t>פינוי</w:t>
      </w:r>
      <w:r w:rsidRPr="00A30483">
        <w:rPr>
          <w:rtl/>
        </w:rPr>
        <w:t xml:space="preserve"> </w:t>
      </w:r>
      <w:r w:rsidRPr="00A30483">
        <w:rPr>
          <w:rFonts w:hint="cs"/>
          <w:rtl/>
        </w:rPr>
        <w:t>בינוי</w:t>
      </w:r>
      <w:r w:rsidRPr="00A30483">
        <w:rPr>
          <w:rtl/>
        </w:rPr>
        <w:t xml:space="preserve"> </w:t>
      </w:r>
      <w:r w:rsidRPr="00A30483">
        <w:rPr>
          <w:rFonts w:hint="cs"/>
          <w:rtl/>
        </w:rPr>
        <w:t>ותמ</w:t>
      </w:r>
      <w:r w:rsidRPr="00A30483">
        <w:rPr>
          <w:rtl/>
        </w:rPr>
        <w:t>"</w:t>
      </w:r>
      <w:r w:rsidRPr="00A30483">
        <w:rPr>
          <w:rFonts w:hint="cs"/>
          <w:rtl/>
        </w:rPr>
        <w:t>א</w:t>
      </w:r>
      <w:r w:rsidRPr="00A30483">
        <w:rPr>
          <w:rtl/>
        </w:rPr>
        <w:t xml:space="preserve"> 38/2 </w:t>
      </w:r>
      <w:r w:rsidRPr="00A30483">
        <w:rPr>
          <w:rFonts w:hint="cs"/>
          <w:rtl/>
        </w:rPr>
        <w:t>הריסה</w:t>
      </w:r>
      <w:r w:rsidRPr="00A30483">
        <w:rPr>
          <w:rtl/>
        </w:rPr>
        <w:t xml:space="preserve">. </w:t>
      </w:r>
    </w:p>
    <w:p w:rsidR="00496421" w:rsidRDefault="00496421" w:rsidP="00AB1528">
      <w:pPr>
        <w:ind w:left="340" w:firstLine="0"/>
        <w:rPr>
          <w:rFonts w:ascii="Arial" w:eastAsia="Arial Unicode MS" w:hAnsi="Arial" w:cs="David"/>
          <w:snapToGrid w:val="0"/>
          <w:spacing w:val="0"/>
          <w:sz w:val="20"/>
          <w:szCs w:val="26"/>
          <w:rtl/>
        </w:rPr>
      </w:pPr>
    </w:p>
    <w:p w:rsidR="00496421" w:rsidRDefault="00496421" w:rsidP="00AB1528">
      <w:pPr>
        <w:ind w:left="340" w:firstLine="0"/>
        <w:rPr>
          <w:rFonts w:ascii="Arial" w:eastAsia="Arial Unicode MS" w:hAnsi="Arial" w:cs="David"/>
          <w:snapToGrid w:val="0"/>
          <w:spacing w:val="0"/>
          <w:sz w:val="20"/>
          <w:szCs w:val="26"/>
          <w:rtl/>
        </w:rPr>
      </w:pPr>
    </w:p>
    <w:p w:rsidR="00AB1528" w:rsidRDefault="00AB1528" w:rsidP="00AB1528">
      <w:pPr>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w:t>
      </w:r>
    </w:p>
    <w:p w:rsidR="00AB1528" w:rsidRDefault="00AB1528" w:rsidP="00AB1528">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הוגשה ליו"ר הכנסת והסגנים</w:t>
      </w:r>
    </w:p>
    <w:p w:rsidR="00AB1528" w:rsidRDefault="00AB1528" w:rsidP="00AB1528">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והונחה על שולחן הכנסת ביום</w:t>
      </w:r>
    </w:p>
    <w:p w:rsidR="00AB1528" w:rsidRDefault="00AB1528" w:rsidP="00AB1528">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כ"ד באב התשע"ג – 31.7.13</w:t>
      </w:r>
    </w:p>
    <w:p w:rsidR="00E13C27" w:rsidRDefault="00E13C27" w:rsidP="00E13C27">
      <w:pPr>
        <w:pStyle w:val="Hesber"/>
        <w:rPr>
          <w:rtl/>
        </w:rPr>
      </w:pPr>
    </w:p>
    <w:sectPr w:rsidR="00E13C27"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47" w:rsidRDefault="00F12D47">
      <w:r>
        <w:separator/>
      </w:r>
    </w:p>
  </w:endnote>
  <w:endnote w:type="continuationSeparator" w:id="0">
    <w:p w:rsidR="00F12D47" w:rsidRDefault="00F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CB2545">
      <w:rPr>
        <w:rStyle w:val="ab"/>
        <w:noProof/>
        <w:rtl/>
      </w:rPr>
      <w:t>3</w:t>
    </w:r>
    <w:r>
      <w:rPr>
        <w:rStyle w:val="ab"/>
        <w:rtl/>
      </w:rPr>
      <w:fldChar w:fldCharType="end"/>
    </w:r>
  </w:p>
  <w:p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47" w:rsidRDefault="00F12D47">
      <w:r>
        <w:separator/>
      </w:r>
    </w:p>
  </w:footnote>
  <w:footnote w:type="continuationSeparator" w:id="0">
    <w:p w:rsidR="00F12D47" w:rsidRDefault="00F12D47">
      <w:r>
        <w:continuationSeparator/>
      </w:r>
    </w:p>
  </w:footnote>
  <w:footnote w:type="continuationNotice" w:id="1">
    <w:p w:rsidR="00F12D47" w:rsidRDefault="00F12D47"/>
  </w:footnote>
  <w:footnote w:id="2">
    <w:p w:rsidR="00A10157" w:rsidRDefault="00A10157" w:rsidP="00A10157">
      <w:pPr>
        <w:pStyle w:val="a4"/>
      </w:pPr>
      <w:r w:rsidRPr="000A0EE2">
        <w:rPr>
          <w:rStyle w:val="a6"/>
        </w:rPr>
        <w:footnoteRef/>
      </w:r>
      <w:r w:rsidRPr="000A0EE2">
        <w:rPr>
          <w:rtl/>
        </w:rPr>
        <w:t xml:space="preserve"> </w:t>
      </w:r>
      <w:r w:rsidRPr="000A0EE2">
        <w:rPr>
          <w:rFonts w:hint="cs"/>
          <w:rtl/>
        </w:rPr>
        <w:t>ס</w:t>
      </w:r>
      <w:r w:rsidRPr="000A0EE2">
        <w:rPr>
          <w:rtl/>
        </w:rPr>
        <w:t>"</w:t>
      </w:r>
      <w:r w:rsidRPr="000A0EE2">
        <w:rPr>
          <w:rFonts w:hint="cs"/>
          <w:rtl/>
        </w:rPr>
        <w:t>ח</w:t>
      </w:r>
      <w:r w:rsidRPr="000A0EE2">
        <w:rPr>
          <w:rtl/>
        </w:rPr>
        <w:t xml:space="preserve"> </w:t>
      </w:r>
      <w:r w:rsidRPr="000A0EE2">
        <w:rPr>
          <w:rFonts w:hint="cs"/>
          <w:rtl/>
        </w:rPr>
        <w:t>התשל</w:t>
      </w:r>
      <w:r w:rsidRPr="000A0EE2">
        <w:rPr>
          <w:rtl/>
        </w:rPr>
        <w:t>"</w:t>
      </w:r>
      <w:r w:rsidRPr="000A0EE2">
        <w:rPr>
          <w:rFonts w:hint="cs"/>
          <w:rtl/>
        </w:rPr>
        <w:t>ה</w:t>
      </w:r>
      <w:r w:rsidRPr="000A0EE2">
        <w:rPr>
          <w:rtl/>
        </w:rPr>
        <w:t xml:space="preserve">, </w:t>
      </w:r>
      <w:r w:rsidRPr="000A0EE2">
        <w:rPr>
          <w:rFonts w:hint="cs"/>
          <w:rtl/>
        </w:rPr>
        <w:t>עמ</w:t>
      </w:r>
      <w:r w:rsidRPr="000A0EE2">
        <w:rPr>
          <w:rtl/>
        </w:rPr>
        <w:t>' 14</w:t>
      </w:r>
    </w:p>
  </w:footnote>
  <w:footnote w:id="3">
    <w:p w:rsidR="00B27B89" w:rsidRDefault="00B27B89">
      <w:pPr>
        <w:pStyle w:val="a4"/>
      </w:pPr>
      <w:r>
        <w:rPr>
          <w:rStyle w:val="a6"/>
        </w:rPr>
        <w:footnoteRef/>
      </w:r>
      <w:r>
        <w:rPr>
          <w:rtl/>
        </w:rPr>
        <w:t xml:space="preserve"> </w:t>
      </w:r>
      <w:r>
        <w:rPr>
          <w:rFonts w:hint="cs"/>
          <w:rtl/>
        </w:rPr>
        <w:t>ס"ח התשס"ו, עמ' 171.</w:t>
      </w:r>
    </w:p>
  </w:footnote>
  <w:footnote w:id="4">
    <w:p w:rsidR="00BC0FEB" w:rsidRDefault="00BC0FEB" w:rsidP="00AB1528">
      <w:pPr>
        <w:pStyle w:val="a4"/>
      </w:pPr>
      <w:r>
        <w:rPr>
          <w:rStyle w:val="a6"/>
        </w:rPr>
        <w:footnoteRef/>
      </w:r>
      <w:r>
        <w:rPr>
          <w:rtl/>
        </w:rPr>
        <w:t xml:space="preserve"> </w:t>
      </w:r>
      <w:r>
        <w:rPr>
          <w:rFonts w:hint="cs"/>
          <w:rtl/>
        </w:rPr>
        <w:t>ס"ח התשכ"ג, עמ' 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0E59CE"/>
    <w:multiLevelType w:val="hybridMultilevel"/>
    <w:tmpl w:val="D5C23556"/>
    <w:lvl w:ilvl="0" w:tplc="050282C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8066AA"/>
    <w:multiLevelType w:val="hybridMultilevel"/>
    <w:tmpl w:val="9DAE964C"/>
    <w:lvl w:ilvl="0" w:tplc="4A7CE45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7747lsCopyOriginal.docx"/>
    <w:docVar w:name="StartMode" w:val="2"/>
  </w:docVars>
  <w:rsids>
    <w:rsidRoot w:val="00DB7060"/>
    <w:rsid w:val="00015B27"/>
    <w:rsid w:val="00061F20"/>
    <w:rsid w:val="000A542E"/>
    <w:rsid w:val="001207F8"/>
    <w:rsid w:val="00121924"/>
    <w:rsid w:val="001279A8"/>
    <w:rsid w:val="0014195F"/>
    <w:rsid w:val="00152609"/>
    <w:rsid w:val="00153E1B"/>
    <w:rsid w:val="001A0623"/>
    <w:rsid w:val="001C23B0"/>
    <w:rsid w:val="00203A7F"/>
    <w:rsid w:val="00203A91"/>
    <w:rsid w:val="00211079"/>
    <w:rsid w:val="002200A1"/>
    <w:rsid w:val="002362BF"/>
    <w:rsid w:val="00241B97"/>
    <w:rsid w:val="00254605"/>
    <w:rsid w:val="00256E33"/>
    <w:rsid w:val="002728B4"/>
    <w:rsid w:val="0028285A"/>
    <w:rsid w:val="00292712"/>
    <w:rsid w:val="002A367B"/>
    <w:rsid w:val="002C2E29"/>
    <w:rsid w:val="00300AC5"/>
    <w:rsid w:val="003232A2"/>
    <w:rsid w:val="003710F6"/>
    <w:rsid w:val="00386E88"/>
    <w:rsid w:val="003D74A0"/>
    <w:rsid w:val="004033D8"/>
    <w:rsid w:val="0044427A"/>
    <w:rsid w:val="00496421"/>
    <w:rsid w:val="004A3380"/>
    <w:rsid w:val="004D3876"/>
    <w:rsid w:val="004E4552"/>
    <w:rsid w:val="005333E6"/>
    <w:rsid w:val="00553C9D"/>
    <w:rsid w:val="0057639B"/>
    <w:rsid w:val="005A063A"/>
    <w:rsid w:val="005B064E"/>
    <w:rsid w:val="005B5F25"/>
    <w:rsid w:val="005D51AE"/>
    <w:rsid w:val="00644940"/>
    <w:rsid w:val="006818A9"/>
    <w:rsid w:val="006C1D0D"/>
    <w:rsid w:val="0070601E"/>
    <w:rsid w:val="00765F66"/>
    <w:rsid w:val="0077466F"/>
    <w:rsid w:val="007774F6"/>
    <w:rsid w:val="007D5A12"/>
    <w:rsid w:val="007E59F9"/>
    <w:rsid w:val="00810BCD"/>
    <w:rsid w:val="00812C98"/>
    <w:rsid w:val="00814D92"/>
    <w:rsid w:val="008509F0"/>
    <w:rsid w:val="00892135"/>
    <w:rsid w:val="00895449"/>
    <w:rsid w:val="00897879"/>
    <w:rsid w:val="008B4756"/>
    <w:rsid w:val="008C2DDC"/>
    <w:rsid w:val="008F0D63"/>
    <w:rsid w:val="008F2C35"/>
    <w:rsid w:val="0091204F"/>
    <w:rsid w:val="009203DB"/>
    <w:rsid w:val="0092612D"/>
    <w:rsid w:val="00943386"/>
    <w:rsid w:val="00943DAE"/>
    <w:rsid w:val="00957589"/>
    <w:rsid w:val="00982412"/>
    <w:rsid w:val="00A10157"/>
    <w:rsid w:val="00A12F9F"/>
    <w:rsid w:val="00A26BD6"/>
    <w:rsid w:val="00A807FC"/>
    <w:rsid w:val="00A819F0"/>
    <w:rsid w:val="00A82CB7"/>
    <w:rsid w:val="00AB1528"/>
    <w:rsid w:val="00AC36F7"/>
    <w:rsid w:val="00B27B89"/>
    <w:rsid w:val="00B35784"/>
    <w:rsid w:val="00B7359D"/>
    <w:rsid w:val="00B73924"/>
    <w:rsid w:val="00B92202"/>
    <w:rsid w:val="00BC0FEB"/>
    <w:rsid w:val="00BC45FB"/>
    <w:rsid w:val="00C069EE"/>
    <w:rsid w:val="00C119C4"/>
    <w:rsid w:val="00C250E4"/>
    <w:rsid w:val="00C9176A"/>
    <w:rsid w:val="00CB2545"/>
    <w:rsid w:val="00CC46D4"/>
    <w:rsid w:val="00CE2CE4"/>
    <w:rsid w:val="00D83F3E"/>
    <w:rsid w:val="00D867D7"/>
    <w:rsid w:val="00D92582"/>
    <w:rsid w:val="00DB7060"/>
    <w:rsid w:val="00DC26C6"/>
    <w:rsid w:val="00DE3153"/>
    <w:rsid w:val="00E13C27"/>
    <w:rsid w:val="00E33BBD"/>
    <w:rsid w:val="00E45103"/>
    <w:rsid w:val="00E665B9"/>
    <w:rsid w:val="00EA01E6"/>
    <w:rsid w:val="00EA758F"/>
    <w:rsid w:val="00EB0DF3"/>
    <w:rsid w:val="00ED4A6F"/>
    <w:rsid w:val="00EF3A3A"/>
    <w:rsid w:val="00F12D47"/>
    <w:rsid w:val="00F14873"/>
    <w:rsid w:val="00F25E52"/>
    <w:rsid w:val="00F67847"/>
    <w:rsid w:val="00FE15C9"/>
    <w:rsid w:val="00FE19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link w:val="a5"/>
    <w:autoRedefine/>
    <w:rsid w:val="00943386"/>
    <w:pPr>
      <w:spacing w:line="240" w:lineRule="auto"/>
      <w:ind w:left="227" w:hanging="227"/>
    </w:pPr>
    <w:rPr>
      <w:sz w:val="14"/>
      <w:szCs w:val="20"/>
    </w:rPr>
  </w:style>
  <w:style w:type="character" w:styleId="a6">
    <w:name w:val="footnote reference"/>
    <w:aliases w:val="Footnote Reference"/>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a5">
    <w:name w:val="טקסט הערת שוליים תו"/>
    <w:link w:val="a4"/>
    <w:rsid w:val="00A10157"/>
    <w:rPr>
      <w:rFonts w:ascii="Arial" w:eastAsia="Arial Unicode MS" w:hAnsi="Arial" w:cs="David"/>
      <w:snapToGrid w:val="0"/>
      <w:color w:val="000000"/>
      <w:sz w:val="14"/>
      <w:lang w:eastAsia="ja-JP"/>
    </w:rPr>
  </w:style>
  <w:style w:type="paragraph" w:styleId="ac">
    <w:name w:val="Balloon Text"/>
    <w:basedOn w:val="a"/>
    <w:link w:val="ad"/>
    <w:semiHidden/>
    <w:unhideWhenUsed/>
    <w:rsid w:val="00A10157"/>
    <w:pPr>
      <w:spacing w:before="0" w:line="240" w:lineRule="auto"/>
    </w:pPr>
    <w:rPr>
      <w:rFonts w:ascii="Tahoma" w:hAnsi="Tahoma" w:cs="Tahoma"/>
      <w:sz w:val="16"/>
      <w:szCs w:val="16"/>
    </w:rPr>
  </w:style>
  <w:style w:type="character" w:customStyle="1" w:styleId="ad">
    <w:name w:val="טקסט בלונים תו"/>
    <w:basedOn w:val="a0"/>
    <w:link w:val="ac"/>
    <w:semiHidden/>
    <w:rsid w:val="00A10157"/>
    <w:rPr>
      <w:rFonts w:ascii="Tahoma" w:hAnsi="Tahoma" w:cs="Tahoma"/>
      <w:color w:val="000000"/>
      <w:spacing w:val="1"/>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link w:val="a5"/>
    <w:autoRedefine/>
    <w:rsid w:val="00943386"/>
    <w:pPr>
      <w:spacing w:line="240" w:lineRule="auto"/>
      <w:ind w:left="227" w:hanging="227"/>
    </w:pPr>
    <w:rPr>
      <w:sz w:val="14"/>
      <w:szCs w:val="20"/>
    </w:rPr>
  </w:style>
  <w:style w:type="character" w:styleId="a6">
    <w:name w:val="footnote reference"/>
    <w:aliases w:val="Footnote Reference"/>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a5">
    <w:name w:val="טקסט הערת שוליים תו"/>
    <w:link w:val="a4"/>
    <w:rsid w:val="00A10157"/>
    <w:rPr>
      <w:rFonts w:ascii="Arial" w:eastAsia="Arial Unicode MS" w:hAnsi="Arial" w:cs="David"/>
      <w:snapToGrid w:val="0"/>
      <w:color w:val="000000"/>
      <w:sz w:val="14"/>
      <w:lang w:eastAsia="ja-JP"/>
    </w:rPr>
  </w:style>
  <w:style w:type="paragraph" w:styleId="ac">
    <w:name w:val="Balloon Text"/>
    <w:basedOn w:val="a"/>
    <w:link w:val="ad"/>
    <w:semiHidden/>
    <w:unhideWhenUsed/>
    <w:rsid w:val="00A10157"/>
    <w:pPr>
      <w:spacing w:before="0" w:line="240" w:lineRule="auto"/>
    </w:pPr>
    <w:rPr>
      <w:rFonts w:ascii="Tahoma" w:hAnsi="Tahoma" w:cs="Tahoma"/>
      <w:sz w:val="16"/>
      <w:szCs w:val="16"/>
    </w:rPr>
  </w:style>
  <w:style w:type="character" w:customStyle="1" w:styleId="ad">
    <w:name w:val="טקסט בלונים תו"/>
    <w:basedOn w:val="a0"/>
    <w:link w:val="ac"/>
    <w:semiHidden/>
    <w:rsid w:val="00A10157"/>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95131">
      <w:bodyDiv w:val="1"/>
      <w:marLeft w:val="0"/>
      <w:marRight w:val="0"/>
      <w:marTop w:val="0"/>
      <w:marBottom w:val="0"/>
      <w:divBdr>
        <w:top w:val="none" w:sz="0" w:space="0" w:color="auto"/>
        <w:left w:val="none" w:sz="0" w:space="0" w:color="auto"/>
        <w:bottom w:val="none" w:sz="0" w:space="0" w:color="auto"/>
        <w:right w:val="none" w:sz="0" w:space="0" w:color="auto"/>
      </w:divBdr>
    </w:div>
    <w:div w:id="17823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DDA2D-E0D4-4D57-9C51-0D828866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29A225-8176-4919-9FC3-904E8CD7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3890</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מורן בן משה</dc:creator>
  <cp:lastModifiedBy>שוש אזולאי</cp:lastModifiedBy>
  <cp:revision>2</cp:revision>
  <cp:lastPrinted>2014-01-02T12:57:00Z</cp:lastPrinted>
  <dcterms:created xsi:type="dcterms:W3CDTF">2014-01-02T13:01:00Z</dcterms:created>
  <dcterms:modified xsi:type="dcterms:W3CDTF">2014-01-02T13:01:00Z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