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bookmarkStart w:id="0" w:name="_GoBack"/>
      <w:bookmarkEnd w:id="0"/>
    </w:p>
    <w:p w:rsidR="00BD776A" w:rsidRDefault="00BE007A">
      <w:pPr>
        <w:spacing w:line="360" w:lineRule="auto"/>
        <w:jc w:val="right"/>
        <w:rPr>
          <w:rFonts w:ascii="Tahoma" w:hAnsi="Tahoma"/>
          <w:noProof w:val="0"/>
          <w:sz w:val="28"/>
          <w:rtl/>
        </w:rPr>
      </w:pPr>
      <w:bookmarkStart w:id="1" w:name="TextBody7"/>
      <w:r w:rsidRPr="00BE007A">
        <w:rPr>
          <w:rFonts w:ascii="Tahoma" w:hAnsi="Tahoma"/>
          <w:noProof w:val="0"/>
          <w:sz w:val="28"/>
          <w:rtl/>
        </w:rPr>
        <w:t>ב' באדר א תשע"ד</w:t>
      </w:r>
      <w:bookmarkEnd w:id="1"/>
    </w:p>
    <w:p w:rsidR="00BD776A" w:rsidRDefault="00BE007A">
      <w:pPr>
        <w:spacing w:line="360" w:lineRule="auto"/>
        <w:jc w:val="right"/>
        <w:rPr>
          <w:rFonts w:ascii="Tahoma" w:hAnsi="Tahoma"/>
          <w:noProof w:val="0"/>
          <w:sz w:val="28"/>
          <w:rtl/>
        </w:rPr>
      </w:pPr>
      <w:bookmarkStart w:id="2" w:name="TextBody8"/>
      <w:r w:rsidRPr="00BE007A">
        <w:rPr>
          <w:rFonts w:ascii="Tahoma" w:hAnsi="Tahoma"/>
          <w:noProof w:val="0"/>
          <w:sz w:val="28"/>
          <w:rtl/>
        </w:rPr>
        <w:t>02 בפברואר 2014</w:t>
      </w:r>
      <w:bookmarkEnd w:id="2"/>
    </w:p>
    <w:p w:rsidR="00BD776A" w:rsidRDefault="00BE007A">
      <w:pPr>
        <w:spacing w:line="360" w:lineRule="auto"/>
        <w:jc w:val="right"/>
        <w:rPr>
          <w:rFonts w:ascii="Tahoma" w:hAnsi="Tahoma"/>
          <w:b/>
          <w:bCs/>
          <w:noProof w:val="0"/>
          <w:sz w:val="28"/>
          <w:u w:val="single"/>
          <w:rtl/>
        </w:rPr>
      </w:pPr>
      <w:bookmarkStart w:id="3" w:name="TextBody10"/>
      <w:r w:rsidRPr="00BE007A">
        <w:rPr>
          <w:rFonts w:ascii="Tahoma" w:hAnsi="Tahoma"/>
          <w:b/>
          <w:bCs/>
          <w:noProof w:val="0"/>
          <w:sz w:val="28"/>
          <w:u w:val="single"/>
          <w:rtl/>
        </w:rPr>
        <w:t>2471</w:t>
      </w:r>
      <w:bookmarkEnd w:id="3"/>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4" w:name="TextBody2"/>
      <w:r w:rsidR="00E27E95" w:rsidRPr="00E27E95">
        <w:rPr>
          <w:noProof w:val="0"/>
          <w:rtl/>
        </w:rPr>
        <w:t>אדלשטיין יולי יואל</w:t>
      </w:r>
      <w:bookmarkEnd w:id="4"/>
    </w:p>
    <w:p w:rsidR="00BD776A" w:rsidRDefault="00BD776A">
      <w:pPr>
        <w:pStyle w:val="9"/>
        <w:keepNext w:val="0"/>
        <w:ind w:left="-9"/>
        <w:rPr>
          <w:noProof w:val="0"/>
          <w:rtl/>
        </w:rPr>
      </w:pPr>
    </w:p>
    <w:p w:rsidR="00BD776A" w:rsidRDefault="00E27E95">
      <w:pPr>
        <w:pStyle w:val="9"/>
        <w:keepNext w:val="0"/>
        <w:ind w:left="-9"/>
        <w:rPr>
          <w:noProof w:val="0"/>
          <w:rtl/>
        </w:rPr>
      </w:pPr>
      <w:bookmarkStart w:id="5" w:name="Yor"/>
      <w:r w:rsidRPr="00E27E95">
        <w:rPr>
          <w:noProof w:val="0"/>
          <w:rtl/>
        </w:rPr>
        <w:t>אדוני היושב ראש</w:t>
      </w:r>
      <w:bookmarkEnd w:id="5"/>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6" w:name="TextBody3"/>
      <w:r w:rsidR="00E27E95" w:rsidRPr="00E27E95">
        <w:rPr>
          <w:noProof w:val="0"/>
          <w:rtl/>
        </w:rPr>
        <w:t>דיון מהיר</w:t>
      </w:r>
      <w:bookmarkEnd w:id="6"/>
      <w:r>
        <w:rPr>
          <w:rFonts w:hint="cs"/>
          <w:noProof w:val="0"/>
          <w:rtl/>
        </w:rPr>
        <w:t xml:space="preserve">  בנושא:</w:t>
      </w:r>
    </w:p>
    <w:p w:rsidR="00BD776A" w:rsidRDefault="00E27E95">
      <w:pPr>
        <w:pStyle w:val="9"/>
        <w:keepNext w:val="0"/>
        <w:ind w:left="-9"/>
        <w:rPr>
          <w:noProof w:val="0"/>
          <w:u w:val="single"/>
          <w:rtl/>
        </w:rPr>
      </w:pPr>
      <w:bookmarkStart w:id="7" w:name="TextBody4"/>
      <w:r w:rsidRPr="00E27E95">
        <w:rPr>
          <w:noProof w:val="0"/>
          <w:u w:val="single"/>
          <w:rtl/>
        </w:rPr>
        <w:t>תמרוץ משפחות שנקלעו לחובות מול רשויות מקומיות להיכנס לתהליך הבראה כלכלי</w:t>
      </w:r>
      <w:bookmarkEnd w:id="7"/>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E27E95" w:rsidRPr="00E27E95" w:rsidRDefault="00E27E95">
      <w:pPr>
        <w:pStyle w:val="9"/>
        <w:keepNext w:val="0"/>
        <w:ind w:left="-9"/>
        <w:rPr>
          <w:noProof w:val="0"/>
          <w:rtl/>
        </w:rPr>
      </w:pPr>
      <w:bookmarkStart w:id="8" w:name="TextBody5"/>
      <w:r w:rsidRPr="00E27E95">
        <w:rPr>
          <w:noProof w:val="0"/>
          <w:rtl/>
        </w:rPr>
        <w:t>משפחות רבות בישראל נקלעות לחובות בשל אי תשלום חשבון הארנונה שלהם לרשות המקומית. החוק והנהלים הקיימים היום אינם מאפשרים כמעט לרשויות המקומיות להגיע להסדרים עם משפחות חייבות ארנונה, מציאות שמביאה באופן ישיר להגדלת החוב ואינה מאפשרת לאותן משפחות לצאת מהחוב. זאת, בניגוד לאפשרות של הסדרת חוב מסחרי.</w:t>
      </w:r>
    </w:p>
    <w:p w:rsidR="00E27E95" w:rsidRPr="00E27E95" w:rsidRDefault="00E27E95">
      <w:pPr>
        <w:pStyle w:val="9"/>
        <w:keepNext w:val="0"/>
        <w:ind w:left="-9"/>
        <w:rPr>
          <w:noProof w:val="0"/>
          <w:rtl/>
        </w:rPr>
      </w:pPr>
    </w:p>
    <w:p w:rsidR="00E27E95" w:rsidRPr="00E27E95" w:rsidRDefault="00E27E95">
      <w:pPr>
        <w:pStyle w:val="9"/>
        <w:keepNext w:val="0"/>
        <w:ind w:left="-9"/>
        <w:rPr>
          <w:noProof w:val="0"/>
          <w:rtl/>
        </w:rPr>
      </w:pPr>
    </w:p>
    <w:p w:rsidR="00E27E95" w:rsidRPr="00E27E95" w:rsidRDefault="00E27E95">
      <w:pPr>
        <w:pStyle w:val="9"/>
        <w:keepNext w:val="0"/>
        <w:ind w:left="-9"/>
        <w:rPr>
          <w:noProof w:val="0"/>
          <w:rtl/>
        </w:rPr>
      </w:pPr>
      <w:r w:rsidRPr="00E27E95">
        <w:rPr>
          <w:noProof w:val="0"/>
          <w:rtl/>
        </w:rPr>
        <w:t xml:space="preserve">מאחורי החוק והנהלים הללו עומד היגיון רב ותפקידם להגן על הרשויות והמועצות </w:t>
      </w:r>
    </w:p>
    <w:p w:rsidR="00E27E95" w:rsidRPr="00E27E95" w:rsidRDefault="00E27E95">
      <w:pPr>
        <w:pStyle w:val="9"/>
        <w:keepNext w:val="0"/>
        <w:ind w:left="-9"/>
        <w:rPr>
          <w:noProof w:val="0"/>
          <w:rtl/>
        </w:rPr>
      </w:pPr>
      <w:r w:rsidRPr="00E27E95">
        <w:rPr>
          <w:noProof w:val="0"/>
          <w:rtl/>
        </w:rPr>
        <w:t>המקומיות. יחד עם זאת, על מנת לעזור לכל אותן משפחות שנקלעו לחובות, יש לאפשר ועדת חריגים ובעיקר לעודד החזרי חובות של המשפחות לרשויות המקומיות. יתרה מכך, מתברר כי ישנן רשויות ומועצות מקומיות אשר מעוניינות לוותר לתושבים שלהם על אותם חובות אבודים, אך אינן יכולות לעשות כן במצב המשפטי הקיים.</w:t>
      </w:r>
    </w:p>
    <w:p w:rsidR="00E27E95" w:rsidRPr="00E27E95" w:rsidRDefault="00E27E95">
      <w:pPr>
        <w:pStyle w:val="9"/>
        <w:keepNext w:val="0"/>
        <w:ind w:left="-9"/>
        <w:rPr>
          <w:noProof w:val="0"/>
          <w:rtl/>
        </w:rPr>
      </w:pPr>
    </w:p>
    <w:p w:rsidR="00E27E95" w:rsidRPr="00E27E95" w:rsidRDefault="00E27E95">
      <w:pPr>
        <w:pStyle w:val="9"/>
        <w:keepNext w:val="0"/>
        <w:ind w:left="-9"/>
        <w:rPr>
          <w:noProof w:val="0"/>
          <w:rtl/>
        </w:rPr>
      </w:pPr>
      <w:r w:rsidRPr="00E27E95">
        <w:rPr>
          <w:noProof w:val="0"/>
          <w:rtl/>
        </w:rPr>
        <w:t>המצב הנוכחי פוגע באותן משפחות, אינו מתמרץ אותן להכנס לתהליך של הבראה כלכלית ולנסות להחזיר את החוב ופעמים רבות אף פוגע ברשויות המקומיות עצמן. במצב דברים זה, נראה שיש מקום לחשוב על פתרונות אלטרנטיביים אשר יובילו לתמרוץ של המשפחות שנקלעו למצב קשה להשתקם ולחזור למעגל המשלמים ואף יאפשר לרשויות ולמועצות המקומיות להגיע להסדר מול חוב העבר בדרך נאותה, ופעמים רבות אף זולה יותר מגבייה דרך ההוצאה לפועל.</w:t>
      </w:r>
    </w:p>
    <w:p w:rsidR="00E27E95" w:rsidRPr="00E27E95" w:rsidRDefault="00E27E95">
      <w:pPr>
        <w:pStyle w:val="9"/>
        <w:keepNext w:val="0"/>
        <w:ind w:left="-9"/>
        <w:rPr>
          <w:noProof w:val="0"/>
          <w:rtl/>
        </w:rPr>
      </w:pPr>
    </w:p>
    <w:p w:rsidR="00E27E95" w:rsidRPr="00E27E95" w:rsidRDefault="00E27E95">
      <w:pPr>
        <w:pStyle w:val="9"/>
        <w:keepNext w:val="0"/>
        <w:ind w:left="-9"/>
        <w:rPr>
          <w:noProof w:val="0"/>
          <w:rtl/>
        </w:rPr>
      </w:pPr>
      <w:r w:rsidRPr="00E27E95">
        <w:rPr>
          <w:noProof w:val="0"/>
          <w:rtl/>
        </w:rPr>
        <w:t xml:space="preserve">לצורך הדוגמא, ניתן לחשוב על פתרון שבו חוב ארנונה של משק הבית יוקפא מבלי שתוצמד אליו ריבית  במשך השנה הראשונה של החוב. במהלך שנה זו המשפחה תצטרך להוכיח שעברה תהליך הבראה עם אחד מהארגונים הפועלים בתחום זה, במסגרתו המשפחה תשלם את התשלומים השוטפים באופן מלא במהלך כל השנה הזו. לאחר שנה זו, תוכל העירייה לבחור אם ברצונה למחוק ריבית והצמדה ולהגיע עם המשפחה להסדר תשלומים על החוב.  </w:t>
      </w:r>
    </w:p>
    <w:p w:rsidR="00E27E95" w:rsidRPr="00E27E95" w:rsidRDefault="00E27E95">
      <w:pPr>
        <w:pStyle w:val="9"/>
        <w:keepNext w:val="0"/>
        <w:ind w:left="-9"/>
        <w:rPr>
          <w:noProof w:val="0"/>
          <w:rtl/>
        </w:rPr>
      </w:pPr>
    </w:p>
    <w:p w:rsidR="00E27E95" w:rsidRPr="00E27E95" w:rsidRDefault="00E27E95">
      <w:pPr>
        <w:pStyle w:val="9"/>
        <w:keepNext w:val="0"/>
        <w:ind w:left="-9"/>
        <w:rPr>
          <w:noProof w:val="0"/>
          <w:rtl/>
        </w:rPr>
      </w:pPr>
      <w:r w:rsidRPr="00E27E95">
        <w:rPr>
          <w:noProof w:val="0"/>
          <w:rtl/>
        </w:rPr>
        <w:t xml:space="preserve">לאור האמור, יש לבחון לעומק את המצב הקיים </w:t>
      </w:r>
    </w:p>
    <w:p w:rsidR="00E27E95" w:rsidRPr="00E27E95" w:rsidRDefault="00E27E95">
      <w:pPr>
        <w:pStyle w:val="9"/>
        <w:keepNext w:val="0"/>
        <w:ind w:left="-9"/>
        <w:rPr>
          <w:noProof w:val="0"/>
          <w:rtl/>
        </w:rPr>
      </w:pPr>
      <w:r w:rsidRPr="00E27E95">
        <w:rPr>
          <w:noProof w:val="0"/>
          <w:rtl/>
        </w:rPr>
        <w:t xml:space="preserve">כיום בתחום החובות לרשויות המקומיות ולמצוא דרך ראויה שתגן על הרשויות המקומיות </w:t>
      </w:r>
    </w:p>
    <w:p w:rsidR="00E27E95" w:rsidRPr="00E27E95" w:rsidRDefault="00E27E95">
      <w:pPr>
        <w:pStyle w:val="9"/>
        <w:keepNext w:val="0"/>
        <w:ind w:left="-9"/>
        <w:rPr>
          <w:noProof w:val="0"/>
          <w:rtl/>
        </w:rPr>
      </w:pPr>
      <w:r w:rsidRPr="00E27E95">
        <w:rPr>
          <w:noProof w:val="0"/>
          <w:rtl/>
        </w:rPr>
        <w:t xml:space="preserve">ותתמרץ את אותן משפחות להיכנס לתהליך הבראה כלכלי במטרה להוציאן ממעגל החובות </w:t>
      </w:r>
    </w:p>
    <w:p w:rsidR="00E27E95" w:rsidRPr="00E27E95" w:rsidRDefault="00E27E95">
      <w:pPr>
        <w:pStyle w:val="9"/>
        <w:keepNext w:val="0"/>
        <w:ind w:left="-9"/>
        <w:rPr>
          <w:noProof w:val="0"/>
          <w:rtl/>
        </w:rPr>
      </w:pPr>
      <w:r w:rsidRPr="00E27E95">
        <w:rPr>
          <w:noProof w:val="0"/>
          <w:rtl/>
        </w:rPr>
        <w:t>עד שיהפכו לתושבים משלמים.</w:t>
      </w:r>
    </w:p>
    <w:bookmarkEnd w:id="8"/>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E27E95" w:rsidP="00977722">
      <w:pPr>
        <w:spacing w:line="360" w:lineRule="auto"/>
        <w:ind w:left="5754" w:firstLine="12"/>
        <w:rPr>
          <w:rFonts w:ascii="Tahoma" w:hAnsi="Tahoma"/>
          <w:noProof w:val="0"/>
          <w:sz w:val="28"/>
        </w:rPr>
      </w:pPr>
      <w:bookmarkStart w:id="9" w:name="TextBody9"/>
      <w:r w:rsidRPr="00E27E95">
        <w:rPr>
          <w:rFonts w:ascii="Tahoma" w:hAnsi="Tahoma"/>
          <w:noProof w:val="0"/>
          <w:sz w:val="28"/>
          <w:rtl/>
        </w:rPr>
        <w:t>חברת הכנסת</w:t>
      </w:r>
      <w:bookmarkEnd w:id="9"/>
      <w:r w:rsidR="00BD776A">
        <w:rPr>
          <w:rFonts w:ascii="Tahoma" w:hAnsi="Tahoma" w:hint="cs"/>
          <w:noProof w:val="0"/>
          <w:sz w:val="28"/>
          <w:rtl/>
        </w:rPr>
        <w:t xml:space="preserve"> </w:t>
      </w:r>
      <w:bookmarkStart w:id="10" w:name="TextBody1"/>
      <w:r w:rsidRPr="00E27E95">
        <w:rPr>
          <w:rFonts w:ascii="Tahoma" w:hAnsi="Tahoma"/>
          <w:noProof w:val="0"/>
          <w:sz w:val="28"/>
          <w:rtl/>
        </w:rPr>
        <w:t>קלדרון רות</w:t>
      </w:r>
      <w:bookmarkEnd w:id="10"/>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47813asCopyOriginal.docx"/>
    <w:docVar w:name="StartMode" w:val="4"/>
    <w:docVar w:name="TemplateCount" w:val="42"/>
    <w:docVar w:name="WordsQuota" w:val="40"/>
  </w:docVars>
  <w:rsids>
    <w:rsidRoot w:val="00497FA2"/>
    <w:rsid w:val="000556D8"/>
    <w:rsid w:val="00497FA2"/>
    <w:rsid w:val="005C4139"/>
    <w:rsid w:val="0079453E"/>
    <w:rsid w:val="007C48DB"/>
    <w:rsid w:val="007F30D8"/>
    <w:rsid w:val="00977722"/>
    <w:rsid w:val="00BD776A"/>
    <w:rsid w:val="00BE007A"/>
    <w:rsid w:val="00E27E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2.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3A829F-6914-4D63-A383-486D7C949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1609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dc:title>
  <dc:creator>יעל צלניק</dc:creator>
  <cp:lastModifiedBy>שוש אזולאי</cp:lastModifiedBy>
  <cp:revision>2</cp:revision>
  <cp:lastPrinted>2014-02-06T12:08:00Z</cp:lastPrinted>
  <dcterms:created xsi:type="dcterms:W3CDTF">2014-02-06T12:10:00Z</dcterms:created>
  <dcterms:modified xsi:type="dcterms:W3CDTF">2014-02-06T12:10:00Z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