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28" w:rsidRDefault="007A6028" w:rsidP="005A04A3">
      <w:pPr>
        <w:jc w:val="both"/>
        <w:rPr>
          <w:rFonts w:asciiTheme="minorBidi" w:hAnsiTheme="minorBidi"/>
          <w:b/>
          <w:bCs/>
          <w:sz w:val="24"/>
          <w:szCs w:val="24"/>
          <w:u w:val="single"/>
          <w:rtl/>
        </w:rPr>
      </w:pPr>
      <w:r>
        <w:rPr>
          <w:rFonts w:asciiTheme="minorBidi" w:hAnsiTheme="minorBidi" w:hint="cs"/>
          <w:b/>
          <w:bCs/>
          <w:sz w:val="24"/>
          <w:szCs w:val="24"/>
          <w:u w:val="single"/>
          <w:rtl/>
        </w:rPr>
        <w:t xml:space="preserve">אל: חברי הוועדה המשותפת </w:t>
      </w:r>
      <w:r w:rsidR="005A04A3">
        <w:rPr>
          <w:rFonts w:asciiTheme="minorBidi" w:hAnsiTheme="minorBidi" w:hint="cs"/>
          <w:b/>
          <w:bCs/>
          <w:sz w:val="24"/>
          <w:szCs w:val="24"/>
          <w:u w:val="single"/>
          <w:rtl/>
        </w:rPr>
        <w:t>לוועדת המדע והטכנולוגיה</w:t>
      </w:r>
      <w:r>
        <w:rPr>
          <w:rFonts w:asciiTheme="minorBidi" w:hAnsiTheme="minorBidi" w:hint="cs"/>
          <w:b/>
          <w:bCs/>
          <w:sz w:val="24"/>
          <w:szCs w:val="24"/>
          <w:u w:val="single"/>
          <w:rtl/>
        </w:rPr>
        <w:t xml:space="preserve"> </w:t>
      </w:r>
      <w:r w:rsidR="005A04A3">
        <w:rPr>
          <w:rFonts w:asciiTheme="minorBidi" w:hAnsiTheme="minorBidi" w:hint="cs"/>
          <w:b/>
          <w:bCs/>
          <w:sz w:val="24"/>
          <w:szCs w:val="24"/>
          <w:u w:val="single"/>
          <w:rtl/>
        </w:rPr>
        <w:t>וועדת ה</w:t>
      </w:r>
      <w:r>
        <w:rPr>
          <w:rFonts w:asciiTheme="minorBidi" w:hAnsiTheme="minorBidi" w:hint="cs"/>
          <w:b/>
          <w:bCs/>
          <w:sz w:val="24"/>
          <w:szCs w:val="24"/>
          <w:u w:val="single"/>
          <w:rtl/>
        </w:rPr>
        <w:t>חוק</w:t>
      </w:r>
      <w:r w:rsidR="005A04A3">
        <w:rPr>
          <w:rFonts w:asciiTheme="minorBidi" w:hAnsiTheme="minorBidi" w:hint="cs"/>
          <w:b/>
          <w:bCs/>
          <w:sz w:val="24"/>
          <w:szCs w:val="24"/>
          <w:u w:val="single"/>
          <w:rtl/>
        </w:rPr>
        <w:t>ה, חוק ומשפט</w:t>
      </w:r>
      <w:r>
        <w:rPr>
          <w:rFonts w:asciiTheme="minorBidi" w:hAnsiTheme="minorBidi" w:hint="cs"/>
          <w:b/>
          <w:bCs/>
          <w:sz w:val="24"/>
          <w:szCs w:val="24"/>
          <w:u w:val="single"/>
          <w:rtl/>
        </w:rPr>
        <w:t xml:space="preserve"> </w:t>
      </w:r>
    </w:p>
    <w:p w:rsidR="007A6028" w:rsidRDefault="007A6028" w:rsidP="007A6028">
      <w:pPr>
        <w:jc w:val="both"/>
        <w:rPr>
          <w:rFonts w:asciiTheme="minorBidi" w:hAnsiTheme="minorBidi"/>
          <w:b/>
          <w:bCs/>
          <w:sz w:val="24"/>
          <w:szCs w:val="24"/>
          <w:u w:val="single"/>
          <w:rtl/>
        </w:rPr>
      </w:pPr>
      <w:r>
        <w:rPr>
          <w:rFonts w:asciiTheme="minorBidi" w:hAnsiTheme="minorBidi" w:hint="cs"/>
          <w:b/>
          <w:bCs/>
          <w:sz w:val="24"/>
          <w:szCs w:val="24"/>
          <w:u w:val="single"/>
          <w:rtl/>
        </w:rPr>
        <w:t xml:space="preserve">מאת הייעוץ המשפטי לוועדה </w:t>
      </w:r>
    </w:p>
    <w:p w:rsidR="00B128CA" w:rsidRDefault="0017343B" w:rsidP="0017343B">
      <w:pPr>
        <w:jc w:val="both"/>
        <w:rPr>
          <w:rFonts w:asciiTheme="minorBidi" w:hAnsiTheme="minorBidi"/>
          <w:b/>
          <w:bCs/>
          <w:sz w:val="24"/>
          <w:szCs w:val="24"/>
          <w:u w:val="single"/>
          <w:rtl/>
        </w:rPr>
      </w:pPr>
      <w:r>
        <w:rPr>
          <w:rFonts w:asciiTheme="minorBidi" w:hAnsiTheme="minorBidi" w:hint="cs"/>
          <w:b/>
          <w:bCs/>
          <w:sz w:val="24"/>
          <w:szCs w:val="24"/>
          <w:u w:val="single"/>
          <w:rtl/>
        </w:rPr>
        <w:t>לקראת דיון בהצעת חוק פיקוח אלקטרוני על עצור ועל אסיר משוחרר על תנאי (תיקוני חקיקה), התשע"ד-2014</w:t>
      </w:r>
      <w:r w:rsidR="00B128CA" w:rsidRPr="00B128CA">
        <w:rPr>
          <w:rFonts w:asciiTheme="minorBidi" w:hAnsiTheme="minorBidi"/>
          <w:b/>
          <w:bCs/>
          <w:sz w:val="24"/>
          <w:szCs w:val="24"/>
          <w:u w:val="single"/>
          <w:rtl/>
        </w:rPr>
        <w:t xml:space="preserve"> </w:t>
      </w:r>
    </w:p>
    <w:p w:rsidR="00A77206" w:rsidRPr="00A77206" w:rsidRDefault="00600D2F" w:rsidP="00D110A0">
      <w:pPr>
        <w:jc w:val="both"/>
        <w:rPr>
          <w:rFonts w:asciiTheme="minorBidi" w:hAnsiTheme="minorBidi"/>
          <w:b/>
          <w:bCs/>
          <w:sz w:val="24"/>
          <w:szCs w:val="24"/>
          <w:u w:val="single"/>
          <w:rtl/>
        </w:rPr>
      </w:pPr>
      <w:r w:rsidRPr="00A77206">
        <w:rPr>
          <w:rFonts w:asciiTheme="minorBidi" w:hAnsiTheme="minorBidi" w:hint="cs"/>
          <w:b/>
          <w:bCs/>
          <w:sz w:val="24"/>
          <w:szCs w:val="24"/>
          <w:u w:val="single"/>
          <w:rtl/>
        </w:rPr>
        <w:t xml:space="preserve">רקע: </w:t>
      </w:r>
    </w:p>
    <w:p w:rsidR="0017343B" w:rsidRDefault="00600D2F" w:rsidP="0017343B">
      <w:pPr>
        <w:jc w:val="both"/>
        <w:rPr>
          <w:sz w:val="24"/>
          <w:szCs w:val="24"/>
          <w:rtl/>
        </w:rPr>
      </w:pPr>
      <w:r>
        <w:rPr>
          <w:rFonts w:asciiTheme="minorBidi" w:hAnsiTheme="minorBidi" w:hint="cs"/>
          <w:sz w:val="24"/>
          <w:szCs w:val="24"/>
          <w:rtl/>
        </w:rPr>
        <w:t xml:space="preserve">תכנית הפיילוט של </w:t>
      </w:r>
      <w:proofErr w:type="spellStart"/>
      <w:r>
        <w:rPr>
          <w:rFonts w:asciiTheme="minorBidi" w:hAnsiTheme="minorBidi" w:hint="cs"/>
          <w:sz w:val="24"/>
          <w:szCs w:val="24"/>
          <w:rtl/>
        </w:rPr>
        <w:t>האיזוק</w:t>
      </w:r>
      <w:proofErr w:type="spellEnd"/>
      <w:r>
        <w:rPr>
          <w:rFonts w:asciiTheme="minorBidi" w:hAnsiTheme="minorBidi" w:hint="cs"/>
          <w:sz w:val="24"/>
          <w:szCs w:val="24"/>
          <w:rtl/>
        </w:rPr>
        <w:t xml:space="preserve"> האלקטרוני מופעלת כרגע </w:t>
      </w:r>
      <w:proofErr w:type="spellStart"/>
      <w:r>
        <w:rPr>
          <w:rFonts w:asciiTheme="minorBidi" w:hAnsiTheme="minorBidi" w:hint="cs"/>
          <w:sz w:val="24"/>
          <w:szCs w:val="24"/>
          <w:rtl/>
        </w:rPr>
        <w:t>מכח</w:t>
      </w:r>
      <w:proofErr w:type="spellEnd"/>
      <w:r>
        <w:rPr>
          <w:rFonts w:asciiTheme="minorBidi" w:hAnsiTheme="minorBidi" w:hint="cs"/>
          <w:sz w:val="24"/>
          <w:szCs w:val="24"/>
          <w:rtl/>
        </w:rPr>
        <w:t xml:space="preserve"> </w:t>
      </w:r>
      <w:r w:rsidR="00064F60" w:rsidRPr="00064F60">
        <w:rPr>
          <w:rFonts w:hint="cs"/>
          <w:sz w:val="24"/>
          <w:szCs w:val="24"/>
          <w:rtl/>
        </w:rPr>
        <w:t>חוק פיקוח אלקטרוני על משוחררים בערובה ומש</w:t>
      </w:r>
      <w:r w:rsidR="00736362">
        <w:rPr>
          <w:rFonts w:hint="cs"/>
          <w:sz w:val="24"/>
          <w:szCs w:val="24"/>
          <w:rtl/>
        </w:rPr>
        <w:t>וחררים על תנאי ממאסר, התשע"ג-2013 אשר הוארכה עד ל 28 בפברואר 2015</w:t>
      </w:r>
      <w:r w:rsidR="0017343B">
        <w:rPr>
          <w:rFonts w:hint="cs"/>
          <w:sz w:val="24"/>
          <w:szCs w:val="24"/>
          <w:rtl/>
        </w:rPr>
        <w:t>. (הוראת השעה שקבעה כי לא תוארך יותר מפעם אחת הוארכה ארבע פעמים נוספות).</w:t>
      </w:r>
    </w:p>
    <w:p w:rsidR="00B128CA" w:rsidRPr="00064F60" w:rsidRDefault="0017343B" w:rsidP="0017343B">
      <w:pPr>
        <w:jc w:val="both"/>
        <w:rPr>
          <w:rFonts w:asciiTheme="minorBidi" w:hAnsiTheme="minorBidi"/>
          <w:sz w:val="24"/>
          <w:szCs w:val="24"/>
          <w:rtl/>
        </w:rPr>
      </w:pPr>
      <w:r>
        <w:rPr>
          <w:rFonts w:hint="cs"/>
          <w:sz w:val="24"/>
          <w:szCs w:val="24"/>
          <w:rtl/>
        </w:rPr>
        <w:t xml:space="preserve">עם פקיעתה של הוראת השעה האמורה </w:t>
      </w:r>
      <w:r w:rsidR="00736362">
        <w:rPr>
          <w:rFonts w:hint="cs"/>
          <w:sz w:val="24"/>
          <w:szCs w:val="24"/>
          <w:rtl/>
        </w:rPr>
        <w:t>לא תהיה סמכות להפעלת התכנית במידה שהחוק לא יכנס לתוקפו.</w:t>
      </w:r>
    </w:p>
    <w:p w:rsidR="00BB40A9" w:rsidRDefault="0017343B" w:rsidP="00D110A0">
      <w:pPr>
        <w:jc w:val="both"/>
        <w:rPr>
          <w:rFonts w:asciiTheme="minorBidi" w:hAnsiTheme="minorBidi"/>
          <w:sz w:val="24"/>
          <w:szCs w:val="24"/>
          <w:rtl/>
        </w:rPr>
      </w:pPr>
      <w:r>
        <w:rPr>
          <w:rFonts w:asciiTheme="minorBidi" w:hAnsiTheme="minorBidi" w:hint="cs"/>
          <w:sz w:val="24"/>
          <w:szCs w:val="24"/>
          <w:rtl/>
        </w:rPr>
        <w:t xml:space="preserve">כידוע וכפי שמופיע במסמכי הרקע של </w:t>
      </w:r>
      <w:proofErr w:type="spellStart"/>
      <w:r>
        <w:rPr>
          <w:rFonts w:asciiTheme="minorBidi" w:hAnsiTheme="minorBidi" w:hint="cs"/>
          <w:sz w:val="24"/>
          <w:szCs w:val="24"/>
          <w:rtl/>
        </w:rPr>
        <w:t>המ.מ.מ</w:t>
      </w:r>
      <w:proofErr w:type="spellEnd"/>
      <w:r>
        <w:rPr>
          <w:rFonts w:asciiTheme="minorBidi" w:hAnsiTheme="minorBidi" w:hint="cs"/>
          <w:sz w:val="24"/>
          <w:szCs w:val="24"/>
          <w:rtl/>
        </w:rPr>
        <w:t xml:space="preserve">.- </w:t>
      </w:r>
      <w:proofErr w:type="spellStart"/>
      <w:r w:rsidR="00BB40A9">
        <w:rPr>
          <w:rFonts w:asciiTheme="minorBidi" w:hAnsiTheme="minorBidi" w:hint="cs"/>
          <w:sz w:val="24"/>
          <w:szCs w:val="24"/>
          <w:rtl/>
        </w:rPr>
        <w:t>האיזוק</w:t>
      </w:r>
      <w:proofErr w:type="spellEnd"/>
      <w:r w:rsidR="00BB40A9">
        <w:rPr>
          <w:rFonts w:asciiTheme="minorBidi" w:hAnsiTheme="minorBidi" w:hint="cs"/>
          <w:sz w:val="24"/>
          <w:szCs w:val="24"/>
          <w:rtl/>
        </w:rPr>
        <w:t xml:space="preserve"> האלקטרוני מופעל כיום על שתי אוכלוסיות:</w:t>
      </w:r>
    </w:p>
    <w:p w:rsidR="00E96124" w:rsidRDefault="00BB40A9" w:rsidP="00E96124">
      <w:pPr>
        <w:jc w:val="both"/>
        <w:rPr>
          <w:rFonts w:asciiTheme="minorBidi" w:hAnsiTheme="minorBidi"/>
          <w:sz w:val="24"/>
          <w:szCs w:val="24"/>
          <w:rtl/>
        </w:rPr>
      </w:pPr>
      <w:r>
        <w:rPr>
          <w:rFonts w:asciiTheme="minorBidi" w:hAnsiTheme="minorBidi" w:hint="cs"/>
          <w:sz w:val="24"/>
          <w:szCs w:val="24"/>
          <w:rtl/>
        </w:rPr>
        <w:t>עצורים- לפי חוק סדר הדין הפלילי (סמכויות אכיפה- מעצרים)</w:t>
      </w:r>
      <w:r w:rsidR="008231DE">
        <w:rPr>
          <w:rFonts w:asciiTheme="minorBidi" w:hAnsiTheme="minorBidi" w:hint="cs"/>
          <w:sz w:val="24"/>
          <w:szCs w:val="24"/>
          <w:rtl/>
        </w:rPr>
        <w:t>, תשנ"ו-1996</w:t>
      </w:r>
      <w:r>
        <w:rPr>
          <w:rFonts w:asciiTheme="minorBidi" w:hAnsiTheme="minorBidi" w:hint="cs"/>
          <w:sz w:val="24"/>
          <w:szCs w:val="24"/>
          <w:rtl/>
        </w:rPr>
        <w:t>- כחלופה לשחרור בערובה</w:t>
      </w:r>
      <w:r w:rsidR="007B1EC3">
        <w:rPr>
          <w:rFonts w:asciiTheme="minorBidi" w:hAnsiTheme="minorBidi" w:hint="cs"/>
          <w:sz w:val="24"/>
          <w:szCs w:val="24"/>
          <w:rtl/>
        </w:rPr>
        <w:t xml:space="preserve"> </w:t>
      </w:r>
    </w:p>
    <w:p w:rsidR="00E96124" w:rsidRDefault="00E96124" w:rsidP="00E96124">
      <w:pPr>
        <w:jc w:val="both"/>
        <w:rPr>
          <w:rFonts w:asciiTheme="minorBidi" w:hAnsiTheme="minorBidi"/>
          <w:sz w:val="24"/>
          <w:szCs w:val="24"/>
          <w:rtl/>
        </w:rPr>
      </w:pPr>
      <w:r>
        <w:rPr>
          <w:rFonts w:asciiTheme="minorBidi" w:hAnsiTheme="minorBidi" w:hint="cs"/>
          <w:sz w:val="24"/>
          <w:szCs w:val="24"/>
          <w:rtl/>
        </w:rPr>
        <w:t>אסירים משוחררים ברישיון- לפי חוק שחרור על תנאי ממאסר, תשס"א-2001</w:t>
      </w:r>
    </w:p>
    <w:p w:rsidR="00E96124" w:rsidRDefault="00E96124" w:rsidP="00E96124">
      <w:pPr>
        <w:jc w:val="both"/>
        <w:rPr>
          <w:rFonts w:asciiTheme="minorBidi" w:hAnsiTheme="minorBidi"/>
          <w:sz w:val="24"/>
          <w:szCs w:val="24"/>
          <w:rtl/>
        </w:rPr>
      </w:pPr>
      <w:r>
        <w:rPr>
          <w:rFonts w:asciiTheme="minorBidi" w:hAnsiTheme="minorBidi" w:hint="cs"/>
          <w:sz w:val="24"/>
          <w:szCs w:val="24"/>
          <w:rtl/>
        </w:rPr>
        <w:t xml:space="preserve">בניגוד לשימוש הרווח בשיטה בעולם לשם שחרור על תנאי של אסירים, כוונת </w:t>
      </w:r>
      <w:proofErr w:type="spellStart"/>
      <w:r>
        <w:rPr>
          <w:rFonts w:asciiTheme="minorBidi" w:hAnsiTheme="minorBidi" w:hint="cs"/>
          <w:sz w:val="24"/>
          <w:szCs w:val="24"/>
          <w:rtl/>
        </w:rPr>
        <w:t>מיישמי</w:t>
      </w:r>
      <w:proofErr w:type="spellEnd"/>
      <w:r>
        <w:rPr>
          <w:rFonts w:asciiTheme="minorBidi" w:hAnsiTheme="minorBidi" w:hint="cs"/>
          <w:sz w:val="24"/>
          <w:szCs w:val="24"/>
          <w:rtl/>
        </w:rPr>
        <w:t xml:space="preserve"> החוק היא להשתמש ברוב המכריע של המכסות לעצורים ולא לאסירים המשוחררים על תנאי.</w:t>
      </w:r>
    </w:p>
    <w:p w:rsidR="00E96124" w:rsidRDefault="00E96124" w:rsidP="00E96124">
      <w:pPr>
        <w:jc w:val="both"/>
        <w:rPr>
          <w:rFonts w:asciiTheme="minorBidi" w:hAnsiTheme="minorBidi"/>
          <w:sz w:val="24"/>
          <w:szCs w:val="24"/>
          <w:rtl/>
        </w:rPr>
      </w:pPr>
      <w:r>
        <w:rPr>
          <w:rFonts w:asciiTheme="minorBidi" w:hAnsiTheme="minorBidi" w:hint="cs"/>
          <w:sz w:val="24"/>
          <w:szCs w:val="24"/>
          <w:rtl/>
        </w:rPr>
        <w:t>(גם כיום רק 50 מתוך 750 המכסות מיועדות לאסירים ברישיון).</w:t>
      </w:r>
    </w:p>
    <w:p w:rsidR="00707EB3" w:rsidRDefault="00707EB3" w:rsidP="00707EB3">
      <w:pPr>
        <w:jc w:val="both"/>
        <w:rPr>
          <w:rFonts w:asciiTheme="minorBidi" w:hAnsiTheme="minorBidi"/>
          <w:sz w:val="24"/>
          <w:szCs w:val="24"/>
          <w:rtl/>
        </w:rPr>
      </w:pPr>
      <w:r>
        <w:rPr>
          <w:rFonts w:asciiTheme="minorBidi" w:hAnsiTheme="minorBidi" w:hint="cs"/>
          <w:b/>
          <w:bCs/>
          <w:sz w:val="24"/>
          <w:szCs w:val="24"/>
          <w:rtl/>
        </w:rPr>
        <w:t xml:space="preserve">קיימים </w:t>
      </w:r>
      <w:r w:rsidRPr="00AC4E75">
        <w:rPr>
          <w:rFonts w:asciiTheme="minorBidi" w:hAnsiTheme="minorBidi" w:hint="cs"/>
          <w:b/>
          <w:bCs/>
          <w:sz w:val="24"/>
          <w:szCs w:val="24"/>
          <w:rtl/>
        </w:rPr>
        <w:t xml:space="preserve">חילוקי </w:t>
      </w:r>
      <w:proofErr w:type="spellStart"/>
      <w:r w:rsidRPr="00AC4E75">
        <w:rPr>
          <w:rFonts w:asciiTheme="minorBidi" w:hAnsiTheme="minorBidi" w:hint="cs"/>
          <w:b/>
          <w:bCs/>
          <w:sz w:val="24"/>
          <w:szCs w:val="24"/>
          <w:rtl/>
        </w:rPr>
        <w:t>דיעות</w:t>
      </w:r>
      <w:proofErr w:type="spellEnd"/>
      <w:r w:rsidRPr="00AC4E75">
        <w:rPr>
          <w:rFonts w:asciiTheme="minorBidi" w:hAnsiTheme="minorBidi" w:hint="cs"/>
          <w:b/>
          <w:bCs/>
          <w:sz w:val="24"/>
          <w:szCs w:val="24"/>
          <w:rtl/>
        </w:rPr>
        <w:t xml:space="preserve"> לגבי הטכנולוגיה שיש להשתמש בה </w:t>
      </w:r>
      <w:r>
        <w:rPr>
          <w:rFonts w:asciiTheme="minorBidi" w:hAnsiTheme="minorBidi" w:hint="cs"/>
          <w:b/>
          <w:bCs/>
          <w:sz w:val="24"/>
          <w:szCs w:val="24"/>
          <w:rtl/>
        </w:rPr>
        <w:t xml:space="preserve">בהפעלת </w:t>
      </w:r>
      <w:r w:rsidRPr="00AC4E75">
        <w:rPr>
          <w:rFonts w:asciiTheme="minorBidi" w:hAnsiTheme="minorBidi" w:hint="cs"/>
          <w:b/>
          <w:bCs/>
          <w:sz w:val="24"/>
          <w:szCs w:val="24"/>
          <w:rtl/>
        </w:rPr>
        <w:t xml:space="preserve"> </w:t>
      </w:r>
      <w:r>
        <w:rPr>
          <w:rFonts w:asciiTheme="minorBidi" w:hAnsiTheme="minorBidi" w:hint="cs"/>
          <w:b/>
          <w:bCs/>
          <w:sz w:val="24"/>
          <w:szCs w:val="24"/>
          <w:rtl/>
        </w:rPr>
        <w:t>הפיקוח (ט</w:t>
      </w:r>
      <w:r>
        <w:rPr>
          <w:rFonts w:asciiTheme="minorBidi" w:hAnsiTheme="minorBidi" w:hint="cs"/>
          <w:sz w:val="24"/>
          <w:szCs w:val="24"/>
          <w:rtl/>
        </w:rPr>
        <w:t xml:space="preserve">כנולוגיית ה </w:t>
      </w:r>
      <w:r>
        <w:rPr>
          <w:rFonts w:asciiTheme="minorBidi" w:hAnsiTheme="minorBidi"/>
          <w:sz w:val="24"/>
          <w:szCs w:val="24"/>
        </w:rPr>
        <w:t>RF</w:t>
      </w:r>
      <w:r>
        <w:rPr>
          <w:rFonts w:asciiTheme="minorBidi" w:hAnsiTheme="minorBidi" w:hint="cs"/>
          <w:sz w:val="24"/>
          <w:szCs w:val="24"/>
          <w:rtl/>
        </w:rPr>
        <w:t xml:space="preserve">- קו בזק לעומת טכנולוגיית ה </w:t>
      </w:r>
      <w:r>
        <w:rPr>
          <w:rFonts w:asciiTheme="minorBidi" w:hAnsiTheme="minorBidi"/>
          <w:sz w:val="24"/>
          <w:szCs w:val="24"/>
        </w:rPr>
        <w:t>GPS</w:t>
      </w:r>
      <w:r>
        <w:rPr>
          <w:rFonts w:asciiTheme="minorBidi" w:hAnsiTheme="minorBidi" w:hint="cs"/>
          <w:sz w:val="24"/>
          <w:szCs w:val="24"/>
          <w:rtl/>
        </w:rPr>
        <w:t>- יקרה יותר ופועלת על כל קו, כולל סלולר)</w:t>
      </w:r>
    </w:p>
    <w:p w:rsidR="00707EB3" w:rsidRDefault="00707EB3" w:rsidP="00707EB3">
      <w:pPr>
        <w:jc w:val="both"/>
        <w:rPr>
          <w:rFonts w:asciiTheme="minorBidi" w:hAnsiTheme="minorBidi"/>
          <w:sz w:val="24"/>
          <w:szCs w:val="24"/>
          <w:rtl/>
        </w:rPr>
      </w:pPr>
      <w:r>
        <w:rPr>
          <w:rFonts w:asciiTheme="minorBidi" w:hAnsiTheme="minorBidi" w:hint="cs"/>
          <w:sz w:val="24"/>
          <w:szCs w:val="24"/>
          <w:rtl/>
        </w:rPr>
        <w:t xml:space="preserve">כרגע, דרישות המכרז מאפשרות למדינה לדרוש מהספק שינוי של הטכנולוגיה שבשימוש במידה שיוחלט על שימוש בטכנולוגיה אחרת או חדשה. </w:t>
      </w:r>
    </w:p>
    <w:p w:rsidR="00707EB3" w:rsidRDefault="00707EB3" w:rsidP="00707EB3">
      <w:pPr>
        <w:jc w:val="both"/>
        <w:rPr>
          <w:rFonts w:asciiTheme="minorBidi" w:hAnsiTheme="minorBidi"/>
          <w:sz w:val="24"/>
          <w:szCs w:val="24"/>
          <w:rtl/>
        </w:rPr>
      </w:pPr>
      <w:r w:rsidRPr="00144873">
        <w:rPr>
          <w:rFonts w:asciiTheme="minorBidi" w:hAnsiTheme="minorBidi" w:hint="cs"/>
          <w:sz w:val="24"/>
          <w:szCs w:val="24"/>
          <w:highlight w:val="yellow"/>
          <w:rtl/>
        </w:rPr>
        <w:t xml:space="preserve">המשטרה מתנגדת מאוד לשימוש בטכנולוגיית ה </w:t>
      </w:r>
      <w:r w:rsidRPr="00144873">
        <w:rPr>
          <w:rFonts w:asciiTheme="minorBidi" w:hAnsiTheme="minorBidi"/>
          <w:sz w:val="24"/>
          <w:szCs w:val="24"/>
          <w:highlight w:val="yellow"/>
        </w:rPr>
        <w:t xml:space="preserve">GPS </w:t>
      </w:r>
      <w:r w:rsidRPr="00144873">
        <w:rPr>
          <w:rFonts w:asciiTheme="minorBidi" w:hAnsiTheme="minorBidi" w:hint="cs"/>
          <w:sz w:val="24"/>
          <w:szCs w:val="24"/>
          <w:highlight w:val="yellow"/>
          <w:rtl/>
        </w:rPr>
        <w:t xml:space="preserve"> המתוכננת</w:t>
      </w:r>
      <w:r>
        <w:rPr>
          <w:rFonts w:asciiTheme="minorBidi" w:hAnsiTheme="minorBidi" w:hint="cs"/>
          <w:sz w:val="24"/>
          <w:szCs w:val="24"/>
          <w:rtl/>
        </w:rPr>
        <w:t xml:space="preserve"> בעיקר על רקע השימושים שיתאפשרו בטכנולוגיה זו על עצורים- מה שלטענת המשטרה יחייב מעורבות גדולה יותר של המשטרה באכיפת תכניות פיקוח.  </w:t>
      </w:r>
    </w:p>
    <w:p w:rsidR="00707EB3" w:rsidRDefault="00707EB3" w:rsidP="00707EB3">
      <w:pPr>
        <w:jc w:val="both"/>
        <w:rPr>
          <w:rFonts w:asciiTheme="minorBidi" w:hAnsiTheme="minorBidi"/>
          <w:b/>
          <w:bCs/>
          <w:sz w:val="24"/>
          <w:szCs w:val="24"/>
          <w:rtl/>
        </w:rPr>
      </w:pPr>
      <w:r w:rsidRPr="00E73836">
        <w:rPr>
          <w:rFonts w:asciiTheme="minorBidi" w:hAnsiTheme="minorBidi" w:hint="cs"/>
          <w:b/>
          <w:bCs/>
          <w:sz w:val="24"/>
          <w:szCs w:val="24"/>
          <w:rtl/>
        </w:rPr>
        <w:t>המכרז- מורכב למעשה משני מכרזים</w:t>
      </w:r>
    </w:p>
    <w:p w:rsidR="00707EB3" w:rsidRDefault="00707EB3" w:rsidP="00707EB3">
      <w:pPr>
        <w:jc w:val="both"/>
        <w:rPr>
          <w:rFonts w:asciiTheme="minorBidi" w:hAnsiTheme="minorBidi"/>
          <w:sz w:val="24"/>
          <w:szCs w:val="24"/>
          <w:rtl/>
        </w:rPr>
      </w:pPr>
      <w:r>
        <w:rPr>
          <w:rFonts w:asciiTheme="minorBidi" w:hAnsiTheme="minorBidi" w:hint="cs"/>
          <w:sz w:val="24"/>
          <w:szCs w:val="24"/>
          <w:rtl/>
        </w:rPr>
        <w:t xml:space="preserve">ליסינג תפעולי- להפעלת </w:t>
      </w:r>
      <w:proofErr w:type="spellStart"/>
      <w:r>
        <w:rPr>
          <w:rFonts w:asciiTheme="minorBidi" w:hAnsiTheme="minorBidi" w:hint="cs"/>
          <w:sz w:val="24"/>
          <w:szCs w:val="24"/>
          <w:rtl/>
        </w:rPr>
        <w:t>האזיק</w:t>
      </w:r>
      <w:proofErr w:type="spellEnd"/>
      <w:r>
        <w:rPr>
          <w:rFonts w:asciiTheme="minorBidi" w:hAnsiTheme="minorBidi" w:hint="cs"/>
          <w:sz w:val="24"/>
          <w:szCs w:val="24"/>
          <w:rtl/>
        </w:rPr>
        <w:t xml:space="preserve"> האלקטרוני ומערכת הפיקוח הממוחשבת- במחיר יום קבוע</w:t>
      </w:r>
    </w:p>
    <w:p w:rsidR="00707EB3" w:rsidRDefault="00707EB3" w:rsidP="00707EB3">
      <w:pPr>
        <w:jc w:val="both"/>
        <w:rPr>
          <w:rFonts w:asciiTheme="minorBidi" w:hAnsiTheme="minorBidi"/>
          <w:sz w:val="24"/>
          <w:szCs w:val="24"/>
          <w:rtl/>
        </w:rPr>
      </w:pPr>
      <w:r>
        <w:rPr>
          <w:rFonts w:asciiTheme="minorBidi" w:hAnsiTheme="minorBidi" w:hint="cs"/>
          <w:sz w:val="24"/>
          <w:szCs w:val="24"/>
          <w:rtl/>
        </w:rPr>
        <w:t>מכרז הסיירים- הסדרת פעילות הגופים העוסקים בשוטף בהפעלת מוקדי הסיור, השמירה והאבטחה הפועלים תחת משל"ט השב"ס (קבלת משימות סיור מהשב"ס והגעה לבתי המפוקחים לצורך אימות הפרות ותיעוד).</w:t>
      </w:r>
    </w:p>
    <w:p w:rsidR="00707EB3" w:rsidRDefault="00707EB3" w:rsidP="00E96124">
      <w:pPr>
        <w:jc w:val="both"/>
        <w:rPr>
          <w:rFonts w:asciiTheme="minorBidi" w:hAnsiTheme="minorBidi"/>
          <w:sz w:val="24"/>
          <w:szCs w:val="24"/>
          <w:rtl/>
        </w:rPr>
      </w:pPr>
    </w:p>
    <w:p w:rsidR="00C64494" w:rsidRPr="00DA7A78" w:rsidRDefault="00C64494" w:rsidP="00D110A0">
      <w:pPr>
        <w:jc w:val="both"/>
        <w:rPr>
          <w:rFonts w:asciiTheme="minorBidi" w:hAnsiTheme="minorBidi"/>
          <w:b/>
          <w:bCs/>
          <w:sz w:val="24"/>
          <w:szCs w:val="24"/>
          <w:u w:val="single"/>
          <w:rtl/>
        </w:rPr>
      </w:pPr>
      <w:r w:rsidRPr="00DA7A78">
        <w:rPr>
          <w:rFonts w:asciiTheme="minorBidi" w:hAnsiTheme="minorBidi" w:hint="cs"/>
          <w:b/>
          <w:bCs/>
          <w:sz w:val="24"/>
          <w:szCs w:val="24"/>
          <w:u w:val="single"/>
          <w:rtl/>
        </w:rPr>
        <w:t>סוגיות בחקיקת החוק</w:t>
      </w:r>
    </w:p>
    <w:p w:rsidR="001B239C" w:rsidRDefault="009A6D02" w:rsidP="00D110A0">
      <w:pPr>
        <w:jc w:val="both"/>
        <w:rPr>
          <w:rFonts w:asciiTheme="minorBidi" w:hAnsiTheme="minorBidi"/>
          <w:sz w:val="24"/>
          <w:szCs w:val="24"/>
          <w:rtl/>
        </w:rPr>
      </w:pPr>
      <w:r>
        <w:rPr>
          <w:rFonts w:asciiTheme="minorBidi" w:hAnsiTheme="minorBidi" w:hint="cs"/>
          <w:sz w:val="24"/>
          <w:szCs w:val="24"/>
          <w:rtl/>
        </w:rPr>
        <w:t xml:space="preserve">בשונה מתכנית הפיילוט, בה נעשה שימוש </w:t>
      </w:r>
      <w:proofErr w:type="spellStart"/>
      <w:r>
        <w:rPr>
          <w:rFonts w:asciiTheme="minorBidi" w:hAnsiTheme="minorBidi" w:hint="cs"/>
          <w:sz w:val="24"/>
          <w:szCs w:val="24"/>
          <w:rtl/>
        </w:rPr>
        <w:t>באיזוק</w:t>
      </w:r>
      <w:proofErr w:type="spellEnd"/>
      <w:r>
        <w:rPr>
          <w:rFonts w:asciiTheme="minorBidi" w:hAnsiTheme="minorBidi" w:hint="cs"/>
          <w:sz w:val="24"/>
          <w:szCs w:val="24"/>
          <w:rtl/>
        </w:rPr>
        <w:t xml:space="preserve"> אלקטרוני </w:t>
      </w:r>
      <w:r w:rsidR="00AD3064">
        <w:rPr>
          <w:rFonts w:asciiTheme="minorBidi" w:hAnsiTheme="minorBidi" w:hint="cs"/>
          <w:sz w:val="24"/>
          <w:szCs w:val="24"/>
          <w:rtl/>
        </w:rPr>
        <w:t xml:space="preserve">כחלופת מעצר, היינו כדרך לשחרור בערובה, הרי שהחוק החדש מציג את השימוש </w:t>
      </w:r>
      <w:proofErr w:type="spellStart"/>
      <w:r w:rsidR="00AD3064">
        <w:rPr>
          <w:rFonts w:asciiTheme="minorBidi" w:hAnsiTheme="minorBidi" w:hint="cs"/>
          <w:sz w:val="24"/>
          <w:szCs w:val="24"/>
          <w:rtl/>
        </w:rPr>
        <w:t>באיזוק</w:t>
      </w:r>
      <w:proofErr w:type="spellEnd"/>
      <w:r w:rsidR="00AD3064">
        <w:rPr>
          <w:rFonts w:asciiTheme="minorBidi" w:hAnsiTheme="minorBidi" w:hint="cs"/>
          <w:sz w:val="24"/>
          <w:szCs w:val="24"/>
          <w:rtl/>
        </w:rPr>
        <w:t xml:space="preserve"> האלקטרוני </w:t>
      </w:r>
      <w:r w:rsidR="003718F8">
        <w:rPr>
          <w:rFonts w:asciiTheme="minorBidi" w:hAnsiTheme="minorBidi" w:hint="cs"/>
          <w:sz w:val="24"/>
          <w:szCs w:val="24"/>
          <w:rtl/>
        </w:rPr>
        <w:t>כמעצר עד תום ההליכים שמתבצע בתנאים שונים משהיה בבית מעצר.</w:t>
      </w:r>
    </w:p>
    <w:p w:rsidR="003718F8" w:rsidRDefault="003718F8" w:rsidP="00CE3290">
      <w:pPr>
        <w:jc w:val="both"/>
        <w:rPr>
          <w:rFonts w:asciiTheme="minorBidi" w:hAnsiTheme="minorBidi"/>
          <w:sz w:val="24"/>
          <w:szCs w:val="24"/>
          <w:rtl/>
        </w:rPr>
      </w:pPr>
      <w:r>
        <w:rPr>
          <w:rFonts w:asciiTheme="minorBidi" w:hAnsiTheme="minorBidi" w:hint="cs"/>
          <w:sz w:val="24"/>
          <w:szCs w:val="24"/>
          <w:rtl/>
        </w:rPr>
        <w:t xml:space="preserve">השינוי בגישה הוא בעיקר כדי לאפשר אכיפה </w:t>
      </w:r>
      <w:r w:rsidR="00BE0101">
        <w:rPr>
          <w:rFonts w:asciiTheme="minorBidi" w:hAnsiTheme="minorBidi" w:hint="cs"/>
          <w:sz w:val="24"/>
          <w:szCs w:val="24"/>
          <w:rtl/>
        </w:rPr>
        <w:t xml:space="preserve">על ידי גורם </w:t>
      </w:r>
      <w:proofErr w:type="spellStart"/>
      <w:r w:rsidR="00BE0101">
        <w:rPr>
          <w:rFonts w:asciiTheme="minorBidi" w:hAnsiTheme="minorBidi" w:hint="cs"/>
          <w:sz w:val="24"/>
          <w:szCs w:val="24"/>
          <w:rtl/>
        </w:rPr>
        <w:t>מינהלי</w:t>
      </w:r>
      <w:proofErr w:type="spellEnd"/>
      <w:r w:rsidR="00BE0101">
        <w:rPr>
          <w:rFonts w:asciiTheme="minorBidi" w:hAnsiTheme="minorBidi" w:hint="cs"/>
          <w:sz w:val="24"/>
          <w:szCs w:val="24"/>
          <w:rtl/>
        </w:rPr>
        <w:t xml:space="preserve"> </w:t>
      </w:r>
      <w:r>
        <w:rPr>
          <w:rFonts w:asciiTheme="minorBidi" w:hAnsiTheme="minorBidi" w:hint="cs"/>
          <w:sz w:val="24"/>
          <w:szCs w:val="24"/>
          <w:rtl/>
        </w:rPr>
        <w:t>במידה ומתבצעת הפרה של תנאי המעצר</w:t>
      </w:r>
      <w:r w:rsidR="00BE0101">
        <w:rPr>
          <w:rFonts w:asciiTheme="minorBidi" w:hAnsiTheme="minorBidi" w:hint="cs"/>
          <w:sz w:val="24"/>
          <w:szCs w:val="24"/>
          <w:rtl/>
        </w:rPr>
        <w:t xml:space="preserve"> בפיקוח</w:t>
      </w:r>
      <w:r>
        <w:rPr>
          <w:rFonts w:asciiTheme="minorBidi" w:hAnsiTheme="minorBidi" w:hint="cs"/>
          <w:sz w:val="24"/>
          <w:szCs w:val="24"/>
          <w:rtl/>
        </w:rPr>
        <w:t xml:space="preserve"> על ידי עצור </w:t>
      </w:r>
      <w:r w:rsidR="00CE3290">
        <w:rPr>
          <w:rFonts w:asciiTheme="minorBidi" w:hAnsiTheme="minorBidi" w:hint="cs"/>
          <w:sz w:val="24"/>
          <w:szCs w:val="24"/>
          <w:rtl/>
        </w:rPr>
        <w:t>ולבצע מעצר ש לאותו אדם בטרם הובא בפני בית משפט</w:t>
      </w:r>
      <w:r>
        <w:rPr>
          <w:rFonts w:asciiTheme="minorBidi" w:hAnsiTheme="minorBidi" w:hint="cs"/>
          <w:sz w:val="24"/>
          <w:szCs w:val="24"/>
          <w:rtl/>
        </w:rPr>
        <w:t>.</w:t>
      </w:r>
    </w:p>
    <w:p w:rsidR="00E96124" w:rsidRDefault="00E96124" w:rsidP="00D110A0">
      <w:pPr>
        <w:jc w:val="both"/>
        <w:rPr>
          <w:rFonts w:asciiTheme="minorBidi" w:hAnsiTheme="minorBidi"/>
          <w:sz w:val="24"/>
          <w:szCs w:val="24"/>
          <w:rtl/>
        </w:rPr>
      </w:pPr>
      <w:r>
        <w:rPr>
          <w:rFonts w:asciiTheme="minorBidi" w:hAnsiTheme="minorBidi" w:hint="cs"/>
          <w:sz w:val="24"/>
          <w:szCs w:val="24"/>
          <w:rtl/>
        </w:rPr>
        <w:t xml:space="preserve">החוק מציע </w:t>
      </w:r>
      <w:r w:rsidR="0093245E">
        <w:rPr>
          <w:rFonts w:asciiTheme="minorBidi" w:hAnsiTheme="minorBidi" w:hint="cs"/>
          <w:sz w:val="24"/>
          <w:szCs w:val="24"/>
          <w:rtl/>
        </w:rPr>
        <w:t xml:space="preserve">מודל של אכיפה </w:t>
      </w:r>
      <w:proofErr w:type="spellStart"/>
      <w:r w:rsidR="0093245E">
        <w:rPr>
          <w:rFonts w:asciiTheme="minorBidi" w:hAnsiTheme="minorBidi" w:hint="cs"/>
          <w:sz w:val="24"/>
          <w:szCs w:val="24"/>
          <w:rtl/>
        </w:rPr>
        <w:t>מינהלית</w:t>
      </w:r>
      <w:proofErr w:type="spellEnd"/>
      <w:r w:rsidR="0093245E">
        <w:rPr>
          <w:rFonts w:asciiTheme="minorBidi" w:hAnsiTheme="minorBidi" w:hint="cs"/>
          <w:sz w:val="24"/>
          <w:szCs w:val="24"/>
          <w:rtl/>
        </w:rPr>
        <w:t xml:space="preserve"> הכפופה לביקורת שיפוטית:</w:t>
      </w:r>
    </w:p>
    <w:p w:rsidR="00CB195D" w:rsidRDefault="0093245E" w:rsidP="00CB195D">
      <w:pPr>
        <w:jc w:val="both"/>
        <w:rPr>
          <w:rFonts w:asciiTheme="minorBidi" w:hAnsiTheme="minorBidi"/>
          <w:sz w:val="24"/>
          <w:szCs w:val="24"/>
          <w:rtl/>
        </w:rPr>
      </w:pPr>
      <w:r>
        <w:rPr>
          <w:rFonts w:asciiTheme="minorBidi" w:hAnsiTheme="minorBidi" w:hint="cs"/>
          <w:sz w:val="24"/>
          <w:szCs w:val="24"/>
          <w:rtl/>
        </w:rPr>
        <w:t xml:space="preserve">ממונה (סוהר בכיר מטעם שב"ס, ראו להלן) מוסמך להורות ע להפסקת הפיקוח האלקטרוני והחזרה למתקן כליאה להמשך מעצר אם היה לו יסוד סביר להניח כי התבצעה הפרה חוזרת של תנאי הפיקוח או בוצעה הפרה מהותית (למשל התנגדות להוראות סייר או </w:t>
      </w:r>
      <w:proofErr w:type="spellStart"/>
      <w:r>
        <w:rPr>
          <w:rFonts w:asciiTheme="minorBidi" w:hAnsiTheme="minorBidi" w:hint="cs"/>
          <w:sz w:val="24"/>
          <w:szCs w:val="24"/>
          <w:rtl/>
        </w:rPr>
        <w:t>פגיאה</w:t>
      </w:r>
      <w:proofErr w:type="spellEnd"/>
      <w:r>
        <w:rPr>
          <w:rFonts w:asciiTheme="minorBidi" w:hAnsiTheme="minorBidi" w:hint="cs"/>
          <w:sz w:val="24"/>
          <w:szCs w:val="24"/>
          <w:rtl/>
        </w:rPr>
        <w:t xml:space="preserve"> בציוד הפיקוח)</w:t>
      </w:r>
      <w:r w:rsidR="00CB195D">
        <w:rPr>
          <w:rFonts w:asciiTheme="minorBidi" w:hAnsiTheme="minorBidi" w:hint="cs"/>
          <w:sz w:val="24"/>
          <w:szCs w:val="24"/>
          <w:rtl/>
        </w:rPr>
        <w:t>. החלטה כאמור כפופה לשימוע אצל הממונה או סוהר בכיר אחר שהממונה הסמיך לכך. ההליך כולל אפשרות למעצר של 24 שעות עד למתן החלטת הממונה.</w:t>
      </w:r>
    </w:p>
    <w:p w:rsidR="00CB195D" w:rsidRDefault="00CB195D" w:rsidP="00CB195D">
      <w:pPr>
        <w:jc w:val="both"/>
        <w:rPr>
          <w:rFonts w:asciiTheme="minorBidi" w:hAnsiTheme="minorBidi"/>
          <w:sz w:val="24"/>
          <w:szCs w:val="24"/>
          <w:rtl/>
        </w:rPr>
      </w:pPr>
      <w:r>
        <w:rPr>
          <w:rFonts w:asciiTheme="minorBidi" w:hAnsiTheme="minorBidi" w:hint="cs"/>
          <w:sz w:val="24"/>
          <w:szCs w:val="24"/>
          <w:rtl/>
        </w:rPr>
        <w:t>בהמשך, המפוקח (כעת העצור)</w:t>
      </w:r>
      <w:r w:rsidR="00324D88">
        <w:rPr>
          <w:rFonts w:asciiTheme="minorBidi" w:hAnsiTheme="minorBidi" w:hint="cs"/>
          <w:sz w:val="24"/>
          <w:szCs w:val="24"/>
          <w:rtl/>
        </w:rPr>
        <w:t xml:space="preserve"> אמור להיות מובא בפני בית משפט לא יאוחר מתום חמישה ימים מהפסקת המעצר (קטין- 36 שעות), אולם לבית משפט יש שיקול דעת להאריך מועד זה, באופן חריג ומנומק, ב- 24 שעות נוספות.</w:t>
      </w:r>
    </w:p>
    <w:p w:rsidR="009E465C" w:rsidRDefault="009E465C" w:rsidP="009E465C">
      <w:pPr>
        <w:jc w:val="both"/>
        <w:rPr>
          <w:rFonts w:asciiTheme="minorBidi" w:hAnsiTheme="minorBidi"/>
          <w:sz w:val="24"/>
          <w:szCs w:val="24"/>
          <w:rtl/>
        </w:rPr>
      </w:pPr>
      <w:r>
        <w:rPr>
          <w:rFonts w:asciiTheme="minorBidi" w:hAnsiTheme="minorBidi" w:hint="cs"/>
          <w:sz w:val="24"/>
          <w:szCs w:val="24"/>
          <w:rtl/>
        </w:rPr>
        <w:t>במקרה שמפוקח נמצא שוהה מחוץ למקום הפיקוח- ניתן להחזיקו במעצר עד 24 שעות לפני הבאתו בפני הממונה או סוהר בכיר כאמור, כדי לבחון הפסקת המעצר בפיקוח אלקטרוני.</w:t>
      </w:r>
    </w:p>
    <w:p w:rsidR="0093245E" w:rsidRDefault="00CE3290" w:rsidP="0035069D">
      <w:pPr>
        <w:jc w:val="both"/>
        <w:rPr>
          <w:rFonts w:asciiTheme="minorBidi" w:hAnsiTheme="minorBidi"/>
          <w:sz w:val="24"/>
          <w:szCs w:val="24"/>
          <w:rtl/>
        </w:rPr>
      </w:pPr>
      <w:r>
        <w:rPr>
          <w:rFonts w:asciiTheme="minorBidi" w:hAnsiTheme="minorBidi" w:hint="cs"/>
          <w:sz w:val="24"/>
          <w:szCs w:val="24"/>
          <w:rtl/>
        </w:rPr>
        <w:t>על החלטה כאמור</w:t>
      </w:r>
      <w:r w:rsidR="0004315D">
        <w:rPr>
          <w:rFonts w:asciiTheme="minorBidi" w:hAnsiTheme="minorBidi" w:hint="cs"/>
          <w:sz w:val="24"/>
          <w:szCs w:val="24"/>
          <w:rtl/>
        </w:rPr>
        <w:t xml:space="preserve"> של בית המשפט </w:t>
      </w:r>
      <w:r>
        <w:rPr>
          <w:rFonts w:asciiTheme="minorBidi" w:hAnsiTheme="minorBidi" w:hint="cs"/>
          <w:sz w:val="24"/>
          <w:szCs w:val="24"/>
          <w:rtl/>
        </w:rPr>
        <w:t xml:space="preserve"> </w:t>
      </w:r>
      <w:r w:rsidR="0004315D" w:rsidRPr="0004315D">
        <w:rPr>
          <w:rFonts w:asciiTheme="minorBidi" w:hAnsiTheme="minorBidi" w:hint="cs"/>
          <w:b/>
          <w:bCs/>
          <w:sz w:val="24"/>
          <w:szCs w:val="24"/>
          <w:rtl/>
        </w:rPr>
        <w:t xml:space="preserve">אין זכות ערעור </w:t>
      </w:r>
      <w:proofErr w:type="spellStart"/>
      <w:r w:rsidR="0004315D" w:rsidRPr="0004315D">
        <w:rPr>
          <w:rFonts w:asciiTheme="minorBidi" w:hAnsiTheme="minorBidi" w:hint="cs"/>
          <w:b/>
          <w:bCs/>
          <w:sz w:val="24"/>
          <w:szCs w:val="24"/>
          <w:rtl/>
        </w:rPr>
        <w:t>מיידית</w:t>
      </w:r>
      <w:proofErr w:type="spellEnd"/>
      <w:r w:rsidR="0004315D">
        <w:rPr>
          <w:rFonts w:asciiTheme="minorBidi" w:hAnsiTheme="minorBidi" w:hint="cs"/>
          <w:sz w:val="24"/>
          <w:szCs w:val="24"/>
          <w:rtl/>
        </w:rPr>
        <w:t xml:space="preserve"> ויש לבקש רשות ערעור</w:t>
      </w:r>
      <w:r w:rsidR="00FE7E92">
        <w:rPr>
          <w:rFonts w:asciiTheme="minorBidi" w:hAnsiTheme="minorBidi" w:hint="cs"/>
          <w:sz w:val="24"/>
          <w:szCs w:val="24"/>
          <w:rtl/>
        </w:rPr>
        <w:t>.</w:t>
      </w:r>
    </w:p>
    <w:p w:rsidR="005C2209" w:rsidRPr="00C10A73" w:rsidRDefault="00C10A73" w:rsidP="00C10A73">
      <w:pPr>
        <w:pStyle w:val="a3"/>
        <w:numPr>
          <w:ilvl w:val="0"/>
          <w:numId w:val="1"/>
        </w:numPr>
        <w:jc w:val="both"/>
        <w:rPr>
          <w:rFonts w:asciiTheme="minorBidi" w:hAnsiTheme="minorBidi"/>
          <w:b/>
          <w:bCs/>
          <w:sz w:val="24"/>
          <w:szCs w:val="24"/>
          <w:u w:val="single"/>
          <w:rtl/>
        </w:rPr>
      </w:pPr>
      <w:r>
        <w:rPr>
          <w:rFonts w:asciiTheme="minorBidi" w:hAnsiTheme="minorBidi" w:hint="cs"/>
          <w:b/>
          <w:bCs/>
          <w:sz w:val="24"/>
          <w:szCs w:val="24"/>
          <w:u w:val="single"/>
          <w:rtl/>
        </w:rPr>
        <w:t>אמות מידה ל</w:t>
      </w:r>
      <w:r w:rsidR="00650E7B" w:rsidRPr="00C10A73">
        <w:rPr>
          <w:rFonts w:asciiTheme="minorBidi" w:hAnsiTheme="minorBidi" w:hint="cs"/>
          <w:b/>
          <w:bCs/>
          <w:sz w:val="24"/>
          <w:szCs w:val="24"/>
          <w:u w:val="single"/>
          <w:rtl/>
        </w:rPr>
        <w:t>הפעלת תכניות הפיקוח</w:t>
      </w:r>
      <w:r>
        <w:rPr>
          <w:rFonts w:asciiTheme="minorBidi" w:hAnsiTheme="minorBidi" w:hint="cs"/>
          <w:b/>
          <w:bCs/>
          <w:sz w:val="24"/>
          <w:szCs w:val="24"/>
          <w:u w:val="single"/>
          <w:rtl/>
        </w:rPr>
        <w:t>-</w:t>
      </w:r>
    </w:p>
    <w:p w:rsidR="00650E7B" w:rsidRDefault="00420A40" w:rsidP="00D110A0">
      <w:pPr>
        <w:jc w:val="both"/>
        <w:rPr>
          <w:rFonts w:asciiTheme="minorBidi" w:hAnsiTheme="minorBidi"/>
          <w:b/>
          <w:bCs/>
          <w:sz w:val="24"/>
          <w:szCs w:val="24"/>
          <w:u w:val="single"/>
          <w:rtl/>
        </w:rPr>
      </w:pPr>
      <w:r>
        <w:rPr>
          <w:rFonts w:asciiTheme="minorBidi" w:hAnsiTheme="minorBidi" w:hint="cs"/>
          <w:b/>
          <w:bCs/>
          <w:sz w:val="24"/>
          <w:szCs w:val="24"/>
          <w:u w:val="single"/>
          <w:rtl/>
        </w:rPr>
        <w:t>החוק איננו מתייחס כלל להפעלת התכנית</w:t>
      </w:r>
      <w:r w:rsidR="00FF7583">
        <w:rPr>
          <w:rFonts w:asciiTheme="minorBidi" w:hAnsiTheme="minorBidi" w:hint="cs"/>
          <w:b/>
          <w:bCs/>
          <w:sz w:val="24"/>
          <w:szCs w:val="24"/>
          <w:u w:val="single"/>
          <w:rtl/>
        </w:rPr>
        <w:t xml:space="preserve"> אלא מגדיר באופן כללי בסעיף 1 להצעת החוק את "החברה המפעילה"- כחברה שעמה התקשרה המדינה </w:t>
      </w:r>
      <w:r w:rsidR="005A4C30">
        <w:rPr>
          <w:rFonts w:asciiTheme="minorBidi" w:hAnsiTheme="minorBidi" w:hint="cs"/>
          <w:b/>
          <w:bCs/>
          <w:sz w:val="24"/>
          <w:szCs w:val="24"/>
          <w:u w:val="single"/>
          <w:rtl/>
        </w:rPr>
        <w:t>לשם אספקה והפעלה של אמצעי הפיקוח.</w:t>
      </w:r>
    </w:p>
    <w:p w:rsidR="00416DF3" w:rsidRPr="00282350" w:rsidRDefault="00591DA0" w:rsidP="00416DF3">
      <w:pPr>
        <w:jc w:val="both"/>
        <w:rPr>
          <w:rFonts w:asciiTheme="minorBidi" w:hAnsiTheme="minorBidi"/>
          <w:sz w:val="24"/>
          <w:szCs w:val="24"/>
          <w:rtl/>
        </w:rPr>
      </w:pPr>
      <w:r w:rsidRPr="00282350">
        <w:rPr>
          <w:rFonts w:asciiTheme="minorBidi" w:hAnsiTheme="minorBidi" w:hint="cs"/>
          <w:sz w:val="24"/>
          <w:szCs w:val="24"/>
          <w:rtl/>
        </w:rPr>
        <w:t xml:space="preserve">הפעלת הסיירים מהווה למעשה </w:t>
      </w:r>
      <w:r w:rsidRPr="00282350">
        <w:rPr>
          <w:rFonts w:asciiTheme="minorBidi" w:hAnsiTheme="minorBidi" w:hint="cs"/>
          <w:sz w:val="24"/>
          <w:szCs w:val="24"/>
          <w:highlight w:val="yellow"/>
          <w:rtl/>
        </w:rPr>
        <w:t xml:space="preserve">הפרטה של </w:t>
      </w:r>
      <w:r w:rsidR="001A187E" w:rsidRPr="00282350">
        <w:rPr>
          <w:rFonts w:asciiTheme="minorBidi" w:hAnsiTheme="minorBidi" w:hint="cs"/>
          <w:sz w:val="24"/>
          <w:szCs w:val="24"/>
          <w:highlight w:val="yellow"/>
          <w:rtl/>
        </w:rPr>
        <w:t>סמכויות על פי חוק.</w:t>
      </w:r>
    </w:p>
    <w:p w:rsidR="00D6602E" w:rsidRPr="00282350" w:rsidRDefault="00416DF3" w:rsidP="001631CA">
      <w:pPr>
        <w:jc w:val="both"/>
        <w:rPr>
          <w:rFonts w:asciiTheme="minorBidi" w:hAnsiTheme="minorBidi"/>
          <w:sz w:val="24"/>
          <w:szCs w:val="24"/>
          <w:rtl/>
        </w:rPr>
      </w:pPr>
      <w:r w:rsidRPr="00282350">
        <w:rPr>
          <w:rFonts w:asciiTheme="minorBidi" w:hAnsiTheme="minorBidi" w:hint="cs"/>
          <w:sz w:val="24"/>
          <w:szCs w:val="24"/>
          <w:rtl/>
        </w:rPr>
        <w:t xml:space="preserve">הסיירים אמורים, כמשתמע מהוראות החוק, לבקר באופן שוטף במקום הפיקוח על מנת לבדוק את </w:t>
      </w:r>
      <w:r w:rsidR="001631CA" w:rsidRPr="00282350">
        <w:rPr>
          <w:rFonts w:asciiTheme="minorBidi" w:hAnsiTheme="minorBidi" w:hint="cs"/>
          <w:sz w:val="24"/>
          <w:szCs w:val="24"/>
          <w:rtl/>
        </w:rPr>
        <w:t>תקינות הציוד וכן לבדוק התרע</w:t>
      </w:r>
      <w:r w:rsidR="00D6602E" w:rsidRPr="00282350">
        <w:rPr>
          <w:rFonts w:asciiTheme="minorBidi" w:hAnsiTheme="minorBidi" w:hint="cs"/>
          <w:sz w:val="24"/>
          <w:szCs w:val="24"/>
          <w:rtl/>
        </w:rPr>
        <w:t>ות של המערכת בהוראת משל"ט השב"ס.</w:t>
      </w:r>
    </w:p>
    <w:p w:rsidR="003507E7" w:rsidRPr="00282350" w:rsidRDefault="00D6602E" w:rsidP="0053343C">
      <w:pPr>
        <w:jc w:val="both"/>
        <w:rPr>
          <w:rFonts w:asciiTheme="minorBidi" w:hAnsiTheme="minorBidi"/>
          <w:sz w:val="24"/>
          <w:szCs w:val="24"/>
          <w:rtl/>
        </w:rPr>
      </w:pPr>
      <w:r w:rsidRPr="00282350">
        <w:rPr>
          <w:rFonts w:asciiTheme="minorBidi" w:hAnsiTheme="minorBidi" w:hint="cs"/>
          <w:sz w:val="24"/>
          <w:szCs w:val="24"/>
          <w:rtl/>
        </w:rPr>
        <w:t xml:space="preserve">יש לציין כי אי שיתוף עם פעולה של </w:t>
      </w:r>
      <w:proofErr w:type="spellStart"/>
      <w:r w:rsidRPr="00282350">
        <w:rPr>
          <w:rFonts w:asciiTheme="minorBidi" w:hAnsiTheme="minorBidi" w:hint="cs"/>
          <w:sz w:val="24"/>
          <w:szCs w:val="24"/>
          <w:rtl/>
        </w:rPr>
        <w:t>צפוקח</w:t>
      </w:r>
      <w:proofErr w:type="spellEnd"/>
      <w:r w:rsidRPr="00282350">
        <w:rPr>
          <w:rFonts w:asciiTheme="minorBidi" w:hAnsiTheme="minorBidi" w:hint="cs"/>
          <w:sz w:val="24"/>
          <w:szCs w:val="24"/>
          <w:rtl/>
        </w:rPr>
        <w:t xml:space="preserve"> עם נציג החברה המפעילה מהווה הפרה יסו</w:t>
      </w:r>
      <w:r w:rsidR="0053343C" w:rsidRPr="00282350">
        <w:rPr>
          <w:rFonts w:asciiTheme="minorBidi" w:hAnsiTheme="minorBidi" w:hint="cs"/>
          <w:sz w:val="24"/>
          <w:szCs w:val="24"/>
          <w:rtl/>
        </w:rPr>
        <w:t>דית של תנאי תכנית הפיקוח באופן שמאפשר לממונה על הפיקוח האלקטרוני</w:t>
      </w:r>
      <w:r w:rsidR="003507E7" w:rsidRPr="00282350">
        <w:rPr>
          <w:rFonts w:asciiTheme="minorBidi" w:hAnsiTheme="minorBidi" w:hint="cs"/>
          <w:sz w:val="24"/>
          <w:szCs w:val="24"/>
          <w:rtl/>
        </w:rPr>
        <w:t xml:space="preserve"> להפסיק את המעצר בפיקוח ולפעול להבאתו למעצר עד תום ההליכים.</w:t>
      </w:r>
    </w:p>
    <w:p w:rsidR="005A4C30" w:rsidRPr="00282350" w:rsidRDefault="00416DF3" w:rsidP="00850FF0">
      <w:pPr>
        <w:jc w:val="both"/>
        <w:rPr>
          <w:rFonts w:asciiTheme="minorBidi" w:hAnsiTheme="minorBidi"/>
          <w:sz w:val="24"/>
          <w:szCs w:val="24"/>
          <w:rtl/>
        </w:rPr>
      </w:pPr>
      <w:r w:rsidRPr="00282350">
        <w:rPr>
          <w:rFonts w:asciiTheme="minorBidi" w:hAnsiTheme="minorBidi" w:hint="cs"/>
          <w:sz w:val="24"/>
          <w:szCs w:val="24"/>
          <w:rtl/>
        </w:rPr>
        <w:t xml:space="preserve"> </w:t>
      </w:r>
      <w:r w:rsidR="0021457A" w:rsidRPr="00282350">
        <w:rPr>
          <w:rFonts w:asciiTheme="minorBidi" w:hAnsiTheme="minorBidi" w:hint="cs"/>
          <w:sz w:val="24"/>
          <w:szCs w:val="24"/>
          <w:rtl/>
        </w:rPr>
        <w:t xml:space="preserve">מכרז הסיירים האמור לעיל איננו כולל דרישות מיוחדות </w:t>
      </w:r>
      <w:r w:rsidR="00591DA0" w:rsidRPr="00282350">
        <w:rPr>
          <w:rFonts w:asciiTheme="minorBidi" w:hAnsiTheme="minorBidi" w:hint="cs"/>
          <w:sz w:val="24"/>
          <w:szCs w:val="24"/>
          <w:rtl/>
        </w:rPr>
        <w:t xml:space="preserve">לעניין </w:t>
      </w:r>
      <w:r w:rsidR="00591DA0" w:rsidRPr="00282350">
        <w:rPr>
          <w:rFonts w:asciiTheme="minorBidi" w:hAnsiTheme="minorBidi" w:hint="cs"/>
          <w:sz w:val="24"/>
          <w:szCs w:val="24"/>
          <w:highlight w:val="yellow"/>
          <w:rtl/>
        </w:rPr>
        <w:t>אמות המידה הנדרשות מהסיירים</w:t>
      </w:r>
      <w:r w:rsidR="00591DA0" w:rsidRPr="00282350">
        <w:rPr>
          <w:rFonts w:asciiTheme="minorBidi" w:hAnsiTheme="minorBidi" w:hint="cs"/>
          <w:sz w:val="24"/>
          <w:szCs w:val="24"/>
          <w:rtl/>
        </w:rPr>
        <w:t xml:space="preserve"> למעט היעדר רישום פלילי.</w:t>
      </w:r>
    </w:p>
    <w:p w:rsidR="00591DA0" w:rsidRDefault="00591DA0" w:rsidP="0061382B">
      <w:pPr>
        <w:jc w:val="both"/>
        <w:rPr>
          <w:rFonts w:asciiTheme="minorBidi" w:hAnsiTheme="minorBidi"/>
          <w:b/>
          <w:bCs/>
          <w:sz w:val="24"/>
          <w:szCs w:val="24"/>
          <w:u w:val="single"/>
          <w:rtl/>
        </w:rPr>
      </w:pPr>
      <w:r w:rsidRPr="00282350">
        <w:rPr>
          <w:rFonts w:asciiTheme="minorBidi" w:hAnsiTheme="minorBidi" w:hint="cs"/>
          <w:sz w:val="24"/>
          <w:szCs w:val="24"/>
          <w:rtl/>
        </w:rPr>
        <w:t xml:space="preserve">כמו כן, החוק איננו מפנה </w:t>
      </w:r>
      <w:r w:rsidRPr="00282350">
        <w:rPr>
          <w:rFonts w:asciiTheme="minorBidi" w:hAnsiTheme="minorBidi" w:hint="cs"/>
          <w:sz w:val="24"/>
          <w:szCs w:val="24"/>
          <w:highlight w:val="yellow"/>
          <w:rtl/>
        </w:rPr>
        <w:t>לאמות מידה להפעלת הפיקוח</w:t>
      </w:r>
      <w:r w:rsidR="001E26DF" w:rsidRPr="00282350">
        <w:rPr>
          <w:rFonts w:asciiTheme="minorBidi" w:hAnsiTheme="minorBidi" w:hint="cs"/>
          <w:sz w:val="24"/>
          <w:szCs w:val="24"/>
          <w:rtl/>
        </w:rPr>
        <w:t>- מעבר להיות סמכויות אלו סמכויות לפי חוק אשר מופרטות למעשה, הרי שמדובר בפעילות הדורשת רגישות מיוחדת מאחר שהיא משלבת חדירה לרשות הפרט</w:t>
      </w:r>
      <w:r w:rsidR="008F7D22" w:rsidRPr="00282350">
        <w:rPr>
          <w:rFonts w:asciiTheme="minorBidi" w:hAnsiTheme="minorBidi" w:hint="cs"/>
          <w:sz w:val="24"/>
          <w:szCs w:val="24"/>
          <w:rtl/>
        </w:rPr>
        <w:t>- המפוקח ובני משפחתו</w:t>
      </w:r>
      <w:r w:rsidR="00282350">
        <w:rPr>
          <w:rFonts w:asciiTheme="minorBidi" w:hAnsiTheme="minorBidi" w:hint="cs"/>
          <w:sz w:val="24"/>
          <w:szCs w:val="24"/>
          <w:rtl/>
        </w:rPr>
        <w:t xml:space="preserve"> החיים עמו במקום הפיקוח שיכולים להיות גם קטינים</w:t>
      </w:r>
      <w:r w:rsidR="0061382B">
        <w:rPr>
          <w:rFonts w:asciiTheme="minorBidi" w:hAnsiTheme="minorBidi" w:hint="cs"/>
          <w:sz w:val="24"/>
          <w:szCs w:val="24"/>
          <w:rtl/>
        </w:rPr>
        <w:t xml:space="preserve">, </w:t>
      </w:r>
      <w:r w:rsidR="00282350" w:rsidRPr="00282350">
        <w:rPr>
          <w:rFonts w:asciiTheme="minorBidi" w:hAnsiTheme="minorBidi" w:hint="cs"/>
          <w:sz w:val="24"/>
          <w:szCs w:val="24"/>
          <w:rtl/>
        </w:rPr>
        <w:t>מגע גופני עם המפוקח</w:t>
      </w:r>
      <w:r w:rsidR="00282350">
        <w:rPr>
          <w:rFonts w:asciiTheme="minorBidi" w:hAnsiTheme="minorBidi" w:hint="cs"/>
          <w:b/>
          <w:bCs/>
          <w:sz w:val="24"/>
          <w:szCs w:val="24"/>
          <w:u w:val="single"/>
          <w:rtl/>
        </w:rPr>
        <w:t xml:space="preserve"> </w:t>
      </w:r>
      <w:r w:rsidR="0061382B" w:rsidRPr="00913092">
        <w:rPr>
          <w:rFonts w:asciiTheme="minorBidi" w:hAnsiTheme="minorBidi" w:hint="cs"/>
          <w:sz w:val="24"/>
          <w:szCs w:val="24"/>
          <w:rtl/>
        </w:rPr>
        <w:t xml:space="preserve">בכל הקשור לתפעול </w:t>
      </w:r>
      <w:proofErr w:type="spellStart"/>
      <w:r w:rsidR="0061382B" w:rsidRPr="00913092">
        <w:rPr>
          <w:rFonts w:asciiTheme="minorBidi" w:hAnsiTheme="minorBidi" w:hint="cs"/>
          <w:sz w:val="24"/>
          <w:szCs w:val="24"/>
          <w:rtl/>
        </w:rPr>
        <w:t>האזיק</w:t>
      </w:r>
      <w:proofErr w:type="spellEnd"/>
      <w:r w:rsidR="0061382B" w:rsidRPr="00913092">
        <w:rPr>
          <w:rFonts w:asciiTheme="minorBidi" w:hAnsiTheme="minorBidi" w:hint="cs"/>
          <w:sz w:val="24"/>
          <w:szCs w:val="24"/>
          <w:rtl/>
        </w:rPr>
        <w:t>, התעסקות עם רכושו של המפוקח בביתו או בבית בו הוא שוהה</w:t>
      </w:r>
      <w:r w:rsidR="00913092">
        <w:rPr>
          <w:rFonts w:asciiTheme="minorBidi" w:hAnsiTheme="minorBidi" w:hint="cs"/>
          <w:b/>
          <w:bCs/>
          <w:sz w:val="24"/>
          <w:szCs w:val="24"/>
          <w:u w:val="single"/>
          <w:rtl/>
        </w:rPr>
        <w:t xml:space="preserve"> </w:t>
      </w:r>
      <w:r w:rsidR="00913092" w:rsidRPr="00A65EDB">
        <w:rPr>
          <w:rFonts w:asciiTheme="minorBidi" w:hAnsiTheme="minorBidi" w:hint="cs"/>
          <w:sz w:val="24"/>
          <w:szCs w:val="24"/>
          <w:rtl/>
        </w:rPr>
        <w:t>וכיו"ב.</w:t>
      </w:r>
      <w:r w:rsidR="0061382B" w:rsidRPr="00A65EDB">
        <w:rPr>
          <w:rFonts w:asciiTheme="minorBidi" w:hAnsiTheme="minorBidi" w:hint="cs"/>
          <w:sz w:val="24"/>
          <w:szCs w:val="24"/>
          <w:rtl/>
        </w:rPr>
        <w:t xml:space="preserve"> </w:t>
      </w:r>
    </w:p>
    <w:p w:rsidR="00A65EDB" w:rsidRDefault="002D7DF5" w:rsidP="0061382B">
      <w:pPr>
        <w:jc w:val="both"/>
        <w:rPr>
          <w:rFonts w:asciiTheme="minorBidi" w:hAnsiTheme="minorBidi"/>
          <w:b/>
          <w:bCs/>
          <w:sz w:val="24"/>
          <w:szCs w:val="24"/>
          <w:u w:val="single"/>
          <w:rtl/>
        </w:rPr>
      </w:pPr>
      <w:r>
        <w:rPr>
          <w:rFonts w:asciiTheme="minorBidi" w:hAnsiTheme="minorBidi" w:hint="cs"/>
          <w:b/>
          <w:bCs/>
          <w:sz w:val="24"/>
          <w:szCs w:val="24"/>
          <w:u w:val="single"/>
          <w:rtl/>
        </w:rPr>
        <w:t xml:space="preserve">יש לשקול לפרט בחוק את אמות המידה לפעילות הסיירים על מנת שהשר יתקין תקנות או כללים מפורטים יותר להפעלתם ובהם: כשירות, הכשרה מתאימה, הגבלות על התנהלות במקרה שיש קטינים במקום הפיקוח, שעות הפיקוח </w:t>
      </w:r>
      <w:proofErr w:type="spellStart"/>
      <w:r>
        <w:rPr>
          <w:rFonts w:asciiTheme="minorBidi" w:hAnsiTheme="minorBidi" w:hint="cs"/>
          <w:b/>
          <w:bCs/>
          <w:sz w:val="24"/>
          <w:szCs w:val="24"/>
          <w:u w:val="single"/>
          <w:rtl/>
        </w:rPr>
        <w:t>וכו"ב</w:t>
      </w:r>
      <w:proofErr w:type="spellEnd"/>
    </w:p>
    <w:p w:rsidR="002D7DF5" w:rsidRDefault="002D7DF5" w:rsidP="0061382B">
      <w:pPr>
        <w:jc w:val="both"/>
        <w:rPr>
          <w:rFonts w:asciiTheme="minorBidi" w:hAnsiTheme="minorBidi"/>
          <w:b/>
          <w:bCs/>
          <w:sz w:val="24"/>
          <w:szCs w:val="24"/>
          <w:u w:val="single"/>
          <w:rtl/>
        </w:rPr>
      </w:pPr>
    </w:p>
    <w:p w:rsidR="00991C30" w:rsidRPr="007156BB" w:rsidRDefault="00991C30" w:rsidP="007156BB">
      <w:pPr>
        <w:pStyle w:val="a3"/>
        <w:numPr>
          <w:ilvl w:val="0"/>
          <w:numId w:val="1"/>
        </w:numPr>
        <w:jc w:val="both"/>
        <w:rPr>
          <w:rFonts w:asciiTheme="minorBidi" w:hAnsiTheme="minorBidi"/>
          <w:b/>
          <w:bCs/>
          <w:sz w:val="24"/>
          <w:szCs w:val="24"/>
          <w:u w:val="single"/>
          <w:rtl/>
        </w:rPr>
      </w:pPr>
      <w:r w:rsidRPr="007156BB">
        <w:rPr>
          <w:rFonts w:asciiTheme="minorBidi" w:hAnsiTheme="minorBidi" w:hint="cs"/>
          <w:b/>
          <w:bCs/>
          <w:sz w:val="24"/>
          <w:szCs w:val="24"/>
          <w:u w:val="single"/>
          <w:rtl/>
        </w:rPr>
        <w:t>תסקיר מעצר לעניין מעצר בפיקוח אלקטרוני-</w:t>
      </w:r>
      <w:r w:rsidR="007156BB">
        <w:rPr>
          <w:rFonts w:asciiTheme="minorBidi" w:hAnsiTheme="minorBidi" w:hint="cs"/>
          <w:b/>
          <w:bCs/>
          <w:sz w:val="24"/>
          <w:szCs w:val="24"/>
          <w:u w:val="single"/>
          <w:rtl/>
        </w:rPr>
        <w:t xml:space="preserve"> (סעיף 22ג. לחוק המוצע)</w:t>
      </w:r>
    </w:p>
    <w:p w:rsidR="00991C30" w:rsidRDefault="00C52D8B" w:rsidP="0061382B">
      <w:pPr>
        <w:jc w:val="both"/>
        <w:rPr>
          <w:rFonts w:asciiTheme="minorBidi" w:hAnsiTheme="minorBidi"/>
          <w:sz w:val="24"/>
          <w:szCs w:val="24"/>
          <w:rtl/>
        </w:rPr>
      </w:pPr>
      <w:r>
        <w:rPr>
          <w:rFonts w:asciiTheme="minorBidi" w:hAnsiTheme="minorBidi" w:hint="cs"/>
          <w:sz w:val="24"/>
          <w:szCs w:val="24"/>
          <w:rtl/>
        </w:rPr>
        <w:t>הסעיף מנוסח כהוראת שעה ויש לתהות על כך.</w:t>
      </w:r>
    </w:p>
    <w:p w:rsidR="005602A2" w:rsidRDefault="00C52D8B" w:rsidP="005602A2">
      <w:pPr>
        <w:jc w:val="both"/>
        <w:rPr>
          <w:rFonts w:asciiTheme="minorBidi" w:hAnsiTheme="minorBidi"/>
          <w:sz w:val="24"/>
          <w:szCs w:val="24"/>
          <w:rtl/>
        </w:rPr>
      </w:pPr>
      <w:r>
        <w:rPr>
          <w:rFonts w:asciiTheme="minorBidi" w:hAnsiTheme="minorBidi" w:hint="cs"/>
          <w:sz w:val="24"/>
          <w:szCs w:val="24"/>
          <w:rtl/>
        </w:rPr>
        <w:t>אין חולק כי תסקיר</w:t>
      </w:r>
      <w:r w:rsidR="005602A2">
        <w:rPr>
          <w:rFonts w:asciiTheme="minorBidi" w:hAnsiTheme="minorBidi" w:hint="cs"/>
          <w:sz w:val="24"/>
          <w:szCs w:val="24"/>
          <w:rtl/>
        </w:rPr>
        <w:t xml:space="preserve"> כאמור מהווה כלי </w:t>
      </w:r>
      <w:r>
        <w:rPr>
          <w:rFonts w:asciiTheme="minorBidi" w:hAnsiTheme="minorBidi" w:hint="cs"/>
          <w:sz w:val="24"/>
          <w:szCs w:val="24"/>
          <w:rtl/>
        </w:rPr>
        <w:t xml:space="preserve">חיוני </w:t>
      </w:r>
      <w:r w:rsidR="005602A2">
        <w:rPr>
          <w:rFonts w:asciiTheme="minorBidi" w:hAnsiTheme="minorBidi" w:hint="cs"/>
          <w:sz w:val="24"/>
          <w:szCs w:val="24"/>
          <w:rtl/>
        </w:rPr>
        <w:t>לבית המשפט</w:t>
      </w:r>
      <w:r>
        <w:rPr>
          <w:rFonts w:asciiTheme="minorBidi" w:hAnsiTheme="minorBidi" w:hint="cs"/>
          <w:sz w:val="24"/>
          <w:szCs w:val="24"/>
          <w:rtl/>
        </w:rPr>
        <w:t xml:space="preserve"> </w:t>
      </w:r>
      <w:r w:rsidR="005602A2">
        <w:rPr>
          <w:rFonts w:asciiTheme="minorBidi" w:hAnsiTheme="minorBidi" w:hint="cs"/>
          <w:sz w:val="24"/>
          <w:szCs w:val="24"/>
          <w:rtl/>
        </w:rPr>
        <w:t xml:space="preserve">לקבלת </w:t>
      </w:r>
      <w:r>
        <w:rPr>
          <w:rFonts w:asciiTheme="minorBidi" w:hAnsiTheme="minorBidi" w:hint="cs"/>
          <w:sz w:val="24"/>
          <w:szCs w:val="24"/>
          <w:rtl/>
        </w:rPr>
        <w:t xml:space="preserve">החלטה על מעצר בפיקוח אלקטרוני. </w:t>
      </w:r>
    </w:p>
    <w:p w:rsidR="005602A2" w:rsidRDefault="005602A2" w:rsidP="005602A2">
      <w:pPr>
        <w:jc w:val="both"/>
        <w:rPr>
          <w:rFonts w:asciiTheme="minorBidi" w:hAnsiTheme="minorBidi"/>
          <w:sz w:val="24"/>
          <w:szCs w:val="24"/>
          <w:rtl/>
        </w:rPr>
      </w:pPr>
      <w:r>
        <w:rPr>
          <w:rFonts w:asciiTheme="minorBidi" w:hAnsiTheme="minorBidi" w:hint="cs"/>
          <w:sz w:val="24"/>
          <w:szCs w:val="24"/>
          <w:rtl/>
        </w:rPr>
        <w:t>התסקיר חייב לכלול בין היתר, התייחסות ל</w:t>
      </w:r>
    </w:p>
    <w:p w:rsidR="005602A2" w:rsidRDefault="005602A2" w:rsidP="005602A2">
      <w:pPr>
        <w:jc w:val="both"/>
        <w:rPr>
          <w:rFonts w:asciiTheme="minorBidi" w:hAnsiTheme="minorBidi"/>
          <w:sz w:val="24"/>
          <w:szCs w:val="24"/>
          <w:rtl/>
        </w:rPr>
      </w:pPr>
      <w:r>
        <w:rPr>
          <w:rFonts w:asciiTheme="minorBidi" w:hAnsiTheme="minorBidi" w:hint="cs"/>
          <w:sz w:val="24"/>
          <w:szCs w:val="24"/>
          <w:rtl/>
        </w:rPr>
        <w:t>-</w:t>
      </w:r>
      <w:r w:rsidR="00C52D8B">
        <w:rPr>
          <w:rFonts w:asciiTheme="minorBidi" w:hAnsiTheme="minorBidi" w:hint="cs"/>
          <w:sz w:val="24"/>
          <w:szCs w:val="24"/>
          <w:rtl/>
        </w:rPr>
        <w:t>התאמת העצור למעצר מסוג זה מבחינה אישית ואישיותית</w:t>
      </w:r>
    </w:p>
    <w:p w:rsidR="00C52D8B" w:rsidRDefault="005602A2" w:rsidP="005602A2">
      <w:pPr>
        <w:jc w:val="both"/>
        <w:rPr>
          <w:rFonts w:asciiTheme="minorBidi" w:hAnsiTheme="minorBidi"/>
          <w:sz w:val="24"/>
          <w:szCs w:val="24"/>
          <w:rtl/>
        </w:rPr>
      </w:pPr>
      <w:r>
        <w:rPr>
          <w:rFonts w:asciiTheme="minorBidi" w:hAnsiTheme="minorBidi" w:hint="cs"/>
          <w:sz w:val="24"/>
          <w:szCs w:val="24"/>
          <w:rtl/>
        </w:rPr>
        <w:t>-</w:t>
      </w:r>
      <w:r w:rsidR="00C52D8B">
        <w:rPr>
          <w:rFonts w:asciiTheme="minorBidi" w:hAnsiTheme="minorBidi" w:hint="cs"/>
          <w:sz w:val="24"/>
          <w:szCs w:val="24"/>
          <w:rtl/>
        </w:rPr>
        <w:t>מקום הפיקוח המוצע.</w:t>
      </w:r>
    </w:p>
    <w:p w:rsidR="00C52D8B" w:rsidRDefault="005602A2" w:rsidP="005602A2">
      <w:pPr>
        <w:jc w:val="both"/>
        <w:rPr>
          <w:rFonts w:asciiTheme="minorBidi" w:hAnsiTheme="minorBidi"/>
          <w:sz w:val="24"/>
          <w:szCs w:val="24"/>
          <w:rtl/>
        </w:rPr>
      </w:pPr>
      <w:r>
        <w:rPr>
          <w:rFonts w:asciiTheme="minorBidi" w:hAnsiTheme="minorBidi" w:hint="cs"/>
          <w:sz w:val="24"/>
          <w:szCs w:val="24"/>
          <w:rtl/>
        </w:rPr>
        <w:t xml:space="preserve">- בני משפחה או דיירים נוספים </w:t>
      </w:r>
      <w:r w:rsidR="005C6256">
        <w:rPr>
          <w:rFonts w:asciiTheme="minorBidi" w:hAnsiTheme="minorBidi" w:hint="cs"/>
          <w:sz w:val="24"/>
          <w:szCs w:val="24"/>
          <w:rtl/>
        </w:rPr>
        <w:t>המתגוררים במקום הפיקוח המוצע וכן אפשרות התאמתם של בני המשפחה/הדיירים האמורים לשמש ערבים.</w:t>
      </w:r>
    </w:p>
    <w:p w:rsidR="005C6256" w:rsidRDefault="005C6256" w:rsidP="000B301B">
      <w:pPr>
        <w:jc w:val="both"/>
        <w:rPr>
          <w:rFonts w:asciiTheme="minorBidi" w:hAnsiTheme="minorBidi"/>
          <w:sz w:val="24"/>
          <w:szCs w:val="24"/>
          <w:rtl/>
        </w:rPr>
      </w:pPr>
      <w:r>
        <w:rPr>
          <w:rFonts w:asciiTheme="minorBidi" w:hAnsiTheme="minorBidi" w:hint="cs"/>
          <w:sz w:val="24"/>
          <w:szCs w:val="24"/>
          <w:rtl/>
        </w:rPr>
        <w:t xml:space="preserve">תסקיר המעצר חיוני גם מסיבות שך תועלת גרידא- שליחת אדם למעצר </w:t>
      </w:r>
      <w:proofErr w:type="spellStart"/>
      <w:r>
        <w:rPr>
          <w:rFonts w:asciiTheme="minorBidi" w:hAnsiTheme="minorBidi" w:hint="cs"/>
          <w:sz w:val="24"/>
          <w:szCs w:val="24"/>
          <w:rtl/>
        </w:rPr>
        <w:t>באיזוק</w:t>
      </w:r>
      <w:proofErr w:type="spellEnd"/>
      <w:r>
        <w:rPr>
          <w:rFonts w:asciiTheme="minorBidi" w:hAnsiTheme="minorBidi" w:hint="cs"/>
          <w:sz w:val="24"/>
          <w:szCs w:val="24"/>
          <w:rtl/>
        </w:rPr>
        <w:t xml:space="preserve"> אלקטרוני בנסיבות כאמור שלא נבדקו </w:t>
      </w:r>
      <w:r w:rsidR="000B301B">
        <w:rPr>
          <w:rFonts w:asciiTheme="minorBidi" w:hAnsiTheme="minorBidi" w:hint="cs"/>
          <w:sz w:val="24"/>
          <w:szCs w:val="24"/>
          <w:rtl/>
        </w:rPr>
        <w:t>לכ</w:t>
      </w:r>
      <w:r>
        <w:rPr>
          <w:rFonts w:asciiTheme="minorBidi" w:hAnsiTheme="minorBidi" w:hint="cs"/>
          <w:sz w:val="24"/>
          <w:szCs w:val="24"/>
          <w:rtl/>
        </w:rPr>
        <w:t xml:space="preserve">תחילה- </w:t>
      </w:r>
      <w:r w:rsidR="000B301B">
        <w:rPr>
          <w:rFonts w:asciiTheme="minorBidi" w:hAnsiTheme="minorBidi" w:hint="cs"/>
          <w:sz w:val="24"/>
          <w:szCs w:val="24"/>
          <w:rtl/>
        </w:rPr>
        <w:t xml:space="preserve">מעלה את </w:t>
      </w:r>
      <w:r>
        <w:rPr>
          <w:rFonts w:asciiTheme="minorBidi" w:hAnsiTheme="minorBidi" w:hint="cs"/>
          <w:sz w:val="24"/>
          <w:szCs w:val="24"/>
          <w:rtl/>
        </w:rPr>
        <w:t xml:space="preserve">הסיכוי </w:t>
      </w:r>
      <w:r w:rsidR="000B301B">
        <w:rPr>
          <w:rFonts w:asciiTheme="minorBidi" w:hAnsiTheme="minorBidi" w:hint="cs"/>
          <w:sz w:val="24"/>
          <w:szCs w:val="24"/>
          <w:rtl/>
        </w:rPr>
        <w:t>להפרות מעצר- מה שגורר עמו הליך שיקר למערכת ומצריך משאבים רבים לטיפול, נוסף על "תפיסת" מקום למי שהיה אולי מתאים יותר למעצר מסוג זה.</w:t>
      </w:r>
    </w:p>
    <w:p w:rsidR="000B301B" w:rsidRDefault="000B301B" w:rsidP="000B301B">
      <w:pPr>
        <w:jc w:val="both"/>
        <w:rPr>
          <w:rFonts w:asciiTheme="minorBidi" w:hAnsiTheme="minorBidi"/>
          <w:sz w:val="24"/>
          <w:szCs w:val="24"/>
          <w:rtl/>
        </w:rPr>
      </w:pPr>
      <w:r>
        <w:rPr>
          <w:rFonts w:asciiTheme="minorBidi" w:hAnsiTheme="minorBidi" w:hint="cs"/>
          <w:sz w:val="24"/>
          <w:szCs w:val="24"/>
          <w:rtl/>
        </w:rPr>
        <w:t xml:space="preserve">לפיכך, תמוהה עמדת הממשלה כ </w:t>
      </w:r>
      <w:proofErr w:type="spellStart"/>
      <w:r>
        <w:rPr>
          <w:rFonts w:asciiTheme="minorBidi" w:hAnsiTheme="minorBidi" w:hint="cs"/>
          <w:sz w:val="24"/>
          <w:szCs w:val="24"/>
          <w:rtl/>
        </w:rPr>
        <w:t>יהסעיף</w:t>
      </w:r>
      <w:proofErr w:type="spellEnd"/>
      <w:r>
        <w:rPr>
          <w:rFonts w:asciiTheme="minorBidi" w:hAnsiTheme="minorBidi" w:hint="cs"/>
          <w:sz w:val="24"/>
          <w:szCs w:val="24"/>
          <w:rtl/>
        </w:rPr>
        <w:t xml:space="preserve"> מנוסח כהוראת שעה מטעמים תקציביים. </w:t>
      </w:r>
    </w:p>
    <w:p w:rsidR="00C10A73" w:rsidRDefault="000B301B" w:rsidP="000B301B">
      <w:pPr>
        <w:jc w:val="both"/>
        <w:rPr>
          <w:rFonts w:asciiTheme="minorBidi" w:hAnsiTheme="minorBidi"/>
          <w:sz w:val="24"/>
          <w:szCs w:val="24"/>
          <w:rtl/>
        </w:rPr>
      </w:pPr>
      <w:r>
        <w:rPr>
          <w:rFonts w:asciiTheme="minorBidi" w:hAnsiTheme="minorBidi" w:hint="cs"/>
          <w:sz w:val="24"/>
          <w:szCs w:val="24"/>
          <w:rtl/>
        </w:rPr>
        <w:t xml:space="preserve">אם אין חולק כי התסקיר נדרש </w:t>
      </w:r>
      <w:r w:rsidRPr="000B301B">
        <w:rPr>
          <w:rFonts w:asciiTheme="minorBidi" w:hAnsiTheme="minorBidi" w:hint="cs"/>
          <w:b/>
          <w:bCs/>
          <w:sz w:val="24"/>
          <w:szCs w:val="24"/>
          <w:u w:val="single"/>
          <w:rtl/>
        </w:rPr>
        <w:t xml:space="preserve">כעקרון </w:t>
      </w:r>
      <w:r>
        <w:rPr>
          <w:rFonts w:asciiTheme="minorBidi" w:hAnsiTheme="minorBidi" w:hint="cs"/>
          <w:sz w:val="24"/>
          <w:szCs w:val="24"/>
          <w:rtl/>
        </w:rPr>
        <w:t xml:space="preserve">על מנת לקבל החלטות מושכלות ונכונות שגם יחסכו למערכת משאבים ש להתמודדות עם הפרות- הרי שאין הגיון "לחסוך" בתסקירים אלא פשוט להוריד את </w:t>
      </w:r>
      <w:r w:rsidRPr="000B301B">
        <w:rPr>
          <w:rFonts w:asciiTheme="minorBidi" w:hAnsiTheme="minorBidi" w:hint="cs"/>
          <w:b/>
          <w:bCs/>
          <w:sz w:val="24"/>
          <w:szCs w:val="24"/>
          <w:u w:val="single"/>
          <w:rtl/>
        </w:rPr>
        <w:t>המכסות של מספר המפוקחים</w:t>
      </w:r>
      <w:r w:rsidR="00C10A73">
        <w:rPr>
          <w:rFonts w:asciiTheme="minorBidi" w:hAnsiTheme="minorBidi" w:hint="cs"/>
          <w:sz w:val="24"/>
          <w:szCs w:val="24"/>
          <w:rtl/>
        </w:rPr>
        <w:t xml:space="preserve"> הנקבעות ממילא על ידי השר.</w:t>
      </w:r>
    </w:p>
    <w:p w:rsidR="00850FF0" w:rsidRDefault="00850FF0" w:rsidP="000B301B">
      <w:pPr>
        <w:jc w:val="both"/>
        <w:rPr>
          <w:rFonts w:asciiTheme="minorBidi" w:hAnsiTheme="minorBidi"/>
          <w:sz w:val="24"/>
          <w:szCs w:val="24"/>
          <w:rtl/>
        </w:rPr>
      </w:pPr>
    </w:p>
    <w:p w:rsidR="000B301B" w:rsidRDefault="00D2544E" w:rsidP="007156BB">
      <w:pPr>
        <w:pStyle w:val="a3"/>
        <w:numPr>
          <w:ilvl w:val="0"/>
          <w:numId w:val="1"/>
        </w:numPr>
        <w:jc w:val="both"/>
        <w:rPr>
          <w:rFonts w:asciiTheme="minorBidi" w:hAnsiTheme="minorBidi"/>
          <w:sz w:val="24"/>
          <w:szCs w:val="24"/>
        </w:rPr>
      </w:pPr>
      <w:r w:rsidRPr="003F717B">
        <w:rPr>
          <w:rFonts w:asciiTheme="minorBidi" w:hAnsiTheme="minorBidi" w:hint="cs"/>
          <w:b/>
          <w:bCs/>
          <w:sz w:val="24"/>
          <w:szCs w:val="24"/>
          <w:u w:val="single"/>
          <w:rtl/>
        </w:rPr>
        <w:t>א</w:t>
      </w:r>
      <w:r w:rsidR="003F717B" w:rsidRPr="003F717B">
        <w:rPr>
          <w:rFonts w:asciiTheme="minorBidi" w:hAnsiTheme="minorBidi" w:hint="cs"/>
          <w:b/>
          <w:bCs/>
          <w:sz w:val="24"/>
          <w:szCs w:val="24"/>
          <w:u w:val="single"/>
          <w:rtl/>
        </w:rPr>
        <w:t>י שוויון גיאוגרפי בהפעלת התכנית- סעיף 22ז</w:t>
      </w:r>
      <w:r w:rsidR="003F717B" w:rsidRPr="003E1CDD">
        <w:rPr>
          <w:rFonts w:asciiTheme="minorBidi" w:hAnsiTheme="minorBidi" w:hint="cs"/>
          <w:b/>
          <w:bCs/>
          <w:sz w:val="24"/>
          <w:szCs w:val="24"/>
          <w:u w:val="single"/>
          <w:rtl/>
        </w:rPr>
        <w:t>.לחוק המוצע</w:t>
      </w:r>
    </w:p>
    <w:p w:rsidR="00302C9A" w:rsidRDefault="003F5B1A" w:rsidP="003F717B">
      <w:pPr>
        <w:jc w:val="both"/>
        <w:rPr>
          <w:rFonts w:asciiTheme="minorBidi" w:hAnsiTheme="minorBidi"/>
          <w:sz w:val="24"/>
          <w:szCs w:val="24"/>
          <w:rtl/>
        </w:rPr>
      </w:pPr>
      <w:r>
        <w:rPr>
          <w:rFonts w:asciiTheme="minorBidi" w:hAnsiTheme="minorBidi" w:hint="cs"/>
          <w:sz w:val="24"/>
          <w:szCs w:val="24"/>
          <w:rtl/>
        </w:rPr>
        <w:t xml:space="preserve">החוק מסמיך את השר </w:t>
      </w:r>
      <w:proofErr w:type="spellStart"/>
      <w:r>
        <w:rPr>
          <w:rFonts w:asciiTheme="minorBidi" w:hAnsiTheme="minorBidi" w:hint="cs"/>
          <w:sz w:val="24"/>
          <w:szCs w:val="24"/>
          <w:rtl/>
        </w:rPr>
        <w:t>לבטחון</w:t>
      </w:r>
      <w:proofErr w:type="spellEnd"/>
      <w:r>
        <w:rPr>
          <w:rFonts w:asciiTheme="minorBidi" w:hAnsiTheme="minorBidi" w:hint="cs"/>
          <w:sz w:val="24"/>
          <w:szCs w:val="24"/>
          <w:rtl/>
        </w:rPr>
        <w:t xml:space="preserve"> הפנים, בהסכמת שר האוצר ובהתייעצות עם שר המשפטים לקבוע בצו מכסות לפיקוח אלקטרוני. כן קבועה בחוק הוראה כי השר יקבע בצו רשימת מקומות או סוגי מקומות שבהם לא ניתן לקיים מעצר בפיקוח אלקטרוני</w:t>
      </w:r>
      <w:r w:rsidR="00302C9A">
        <w:rPr>
          <w:rFonts w:asciiTheme="minorBidi" w:hAnsiTheme="minorBidi" w:hint="cs"/>
          <w:sz w:val="24"/>
          <w:szCs w:val="24"/>
          <w:rtl/>
        </w:rPr>
        <w:t xml:space="preserve"> בשל קושי מיוחד, לרבות בשל קיומה של סכנה לשלום הציבור כתוצאה מקיום הפיקוח האלקטרוני במקום האמור.</w:t>
      </w:r>
    </w:p>
    <w:p w:rsidR="00F91F87" w:rsidRDefault="00C313DA" w:rsidP="003F717B">
      <w:pPr>
        <w:jc w:val="both"/>
        <w:rPr>
          <w:rFonts w:asciiTheme="minorBidi" w:hAnsiTheme="minorBidi"/>
          <w:sz w:val="24"/>
          <w:szCs w:val="24"/>
          <w:rtl/>
        </w:rPr>
      </w:pPr>
      <w:r>
        <w:rPr>
          <w:rFonts w:asciiTheme="minorBidi" w:hAnsiTheme="minorBidi" w:hint="cs"/>
          <w:sz w:val="24"/>
          <w:szCs w:val="24"/>
          <w:rtl/>
        </w:rPr>
        <w:t>במציאות הקיימת כיום בהפעלת תכנית הפיילוט, הפעלת התכנית בשטחים שמעבר לקו הירוק מוגבלת וחלקית</w:t>
      </w:r>
      <w:r w:rsidR="00F91F87">
        <w:rPr>
          <w:rFonts w:asciiTheme="minorBidi" w:hAnsiTheme="minorBidi" w:hint="cs"/>
          <w:sz w:val="24"/>
          <w:szCs w:val="24"/>
          <w:rtl/>
        </w:rPr>
        <w:t xml:space="preserve"> ודורשת ליווי משטרתי גם למקומות כמו אריאל</w:t>
      </w:r>
      <w:r w:rsidR="00F91F87">
        <w:rPr>
          <w:rStyle w:val="a6"/>
          <w:rFonts w:asciiTheme="minorBidi" w:hAnsiTheme="minorBidi"/>
          <w:sz w:val="24"/>
          <w:szCs w:val="24"/>
          <w:rtl/>
        </w:rPr>
        <w:footnoteReference w:id="1"/>
      </w:r>
      <w:r w:rsidR="00F91F87">
        <w:rPr>
          <w:rFonts w:asciiTheme="minorBidi" w:hAnsiTheme="minorBidi" w:hint="cs"/>
          <w:sz w:val="24"/>
          <w:szCs w:val="24"/>
          <w:rtl/>
        </w:rPr>
        <w:t>)</w:t>
      </w:r>
      <w:r>
        <w:rPr>
          <w:rFonts w:asciiTheme="minorBidi" w:hAnsiTheme="minorBidi" w:hint="cs"/>
          <w:sz w:val="24"/>
          <w:szCs w:val="24"/>
          <w:rtl/>
        </w:rPr>
        <w:t xml:space="preserve">. כך גם לגבי מזרח ירושלים </w:t>
      </w:r>
      <w:r w:rsidR="00F91F87">
        <w:rPr>
          <w:rFonts w:asciiTheme="minorBidi" w:hAnsiTheme="minorBidi" w:hint="cs"/>
          <w:sz w:val="24"/>
          <w:szCs w:val="24"/>
          <w:rtl/>
        </w:rPr>
        <w:t>ושכונות שנחשבות בעייתיות מבחינה עבריינות בערים מסוימות כמו לוד.</w:t>
      </w:r>
    </w:p>
    <w:p w:rsidR="009A0B69" w:rsidRDefault="009A0B69" w:rsidP="003F717B">
      <w:pPr>
        <w:jc w:val="both"/>
        <w:rPr>
          <w:rFonts w:asciiTheme="minorBidi" w:hAnsiTheme="minorBidi"/>
          <w:sz w:val="24"/>
          <w:szCs w:val="24"/>
          <w:rtl/>
        </w:rPr>
      </w:pPr>
      <w:r>
        <w:rPr>
          <w:rFonts w:asciiTheme="minorBidi" w:hAnsiTheme="minorBidi" w:hint="cs"/>
          <w:sz w:val="24"/>
          <w:szCs w:val="24"/>
          <w:rtl/>
        </w:rPr>
        <w:t xml:space="preserve">כל אלו יוצרים בשורה התחתונה הפעלה אי שוויונית של החוק על מי שהם או בני משפחתם מתגוררים </w:t>
      </w:r>
      <w:proofErr w:type="spellStart"/>
      <w:r>
        <w:rPr>
          <w:rFonts w:asciiTheme="minorBidi" w:hAnsiTheme="minorBidi" w:hint="cs"/>
          <w:sz w:val="24"/>
          <w:szCs w:val="24"/>
          <w:rtl/>
        </w:rPr>
        <w:t>באיזורים</w:t>
      </w:r>
      <w:proofErr w:type="spellEnd"/>
      <w:r>
        <w:rPr>
          <w:rFonts w:asciiTheme="minorBidi" w:hAnsiTheme="minorBidi" w:hint="cs"/>
          <w:sz w:val="24"/>
          <w:szCs w:val="24"/>
          <w:rtl/>
        </w:rPr>
        <w:t xml:space="preserve"> אלה. במיוחד בהנחה כי מדובר בחלופה של שהיה במעצר עד תום הליכים ש</w:t>
      </w:r>
      <w:r w:rsidR="00A05892">
        <w:rPr>
          <w:rFonts w:asciiTheme="minorBidi" w:hAnsiTheme="minorBidi" w:hint="cs"/>
          <w:sz w:val="24"/>
          <w:szCs w:val="24"/>
          <w:rtl/>
        </w:rPr>
        <w:t>עדיפה בהרבה על שהייה בבית מעצר.</w:t>
      </w:r>
    </w:p>
    <w:p w:rsidR="00F91F87" w:rsidRDefault="001D3649" w:rsidP="009A0B69">
      <w:pPr>
        <w:jc w:val="both"/>
        <w:rPr>
          <w:rFonts w:asciiTheme="minorBidi" w:hAnsiTheme="minorBidi"/>
          <w:sz w:val="24"/>
          <w:szCs w:val="24"/>
          <w:rtl/>
        </w:rPr>
      </w:pPr>
      <w:r>
        <w:rPr>
          <w:rFonts w:asciiTheme="minorBidi" w:hAnsiTheme="minorBidi" w:hint="cs"/>
          <w:sz w:val="24"/>
          <w:szCs w:val="24"/>
          <w:rtl/>
        </w:rPr>
        <w:t>לאור האמור לעיל על הוועדה לקיים</w:t>
      </w:r>
      <w:r w:rsidR="009A0B69">
        <w:rPr>
          <w:rFonts w:asciiTheme="minorBidi" w:hAnsiTheme="minorBidi" w:hint="cs"/>
          <w:sz w:val="24"/>
          <w:szCs w:val="24"/>
          <w:rtl/>
        </w:rPr>
        <w:t xml:space="preserve"> דיון</w:t>
      </w:r>
      <w:r w:rsidR="00A05892">
        <w:rPr>
          <w:rFonts w:asciiTheme="minorBidi" w:hAnsiTheme="minorBidi" w:hint="cs"/>
          <w:sz w:val="24"/>
          <w:szCs w:val="24"/>
          <w:rtl/>
        </w:rPr>
        <w:t xml:space="preserve"> באלה</w:t>
      </w:r>
      <w:r w:rsidR="009A0B69">
        <w:rPr>
          <w:rFonts w:asciiTheme="minorBidi" w:hAnsiTheme="minorBidi" w:hint="cs"/>
          <w:sz w:val="24"/>
          <w:szCs w:val="24"/>
          <w:rtl/>
        </w:rPr>
        <w:t>:</w:t>
      </w:r>
    </w:p>
    <w:p w:rsidR="003F717B" w:rsidRDefault="00A05892" w:rsidP="00A05892">
      <w:pPr>
        <w:pStyle w:val="a3"/>
        <w:numPr>
          <w:ilvl w:val="0"/>
          <w:numId w:val="3"/>
        </w:numPr>
        <w:jc w:val="both"/>
        <w:rPr>
          <w:rFonts w:asciiTheme="minorBidi" w:hAnsiTheme="minorBidi"/>
          <w:sz w:val="24"/>
          <w:szCs w:val="24"/>
        </w:rPr>
      </w:pPr>
      <w:r>
        <w:rPr>
          <w:rFonts w:asciiTheme="minorBidi" w:hAnsiTheme="minorBidi" w:hint="cs"/>
          <w:sz w:val="24"/>
          <w:szCs w:val="24"/>
          <w:rtl/>
        </w:rPr>
        <w:t xml:space="preserve">אם גורם הסכנה לשלום הציבור מנוטרל על </w:t>
      </w:r>
      <w:r w:rsidR="00464C9D">
        <w:rPr>
          <w:rFonts w:asciiTheme="minorBidi" w:hAnsiTheme="minorBidi" w:hint="cs"/>
          <w:sz w:val="24"/>
          <w:szCs w:val="24"/>
          <w:rtl/>
        </w:rPr>
        <w:t>ידי ליווי משטרתי- האין חובה על המדינה לה</w:t>
      </w:r>
      <w:r w:rsidR="00485F7C">
        <w:rPr>
          <w:rFonts w:asciiTheme="minorBidi" w:hAnsiTheme="minorBidi" w:hint="cs"/>
          <w:sz w:val="24"/>
          <w:szCs w:val="24"/>
          <w:rtl/>
        </w:rPr>
        <w:t>פעיל ליווי כאמור ולא להפוך את המיקום הגיאוגרפי לשיקול במתן החלטה על מעצר בפיקוח אלקטרוני</w:t>
      </w:r>
    </w:p>
    <w:p w:rsidR="00485F7C" w:rsidRDefault="001D3649" w:rsidP="007A71E4">
      <w:pPr>
        <w:pStyle w:val="a3"/>
        <w:numPr>
          <w:ilvl w:val="0"/>
          <w:numId w:val="3"/>
        </w:numPr>
        <w:jc w:val="both"/>
        <w:rPr>
          <w:rFonts w:asciiTheme="minorBidi" w:hAnsiTheme="minorBidi"/>
          <w:sz w:val="24"/>
          <w:szCs w:val="24"/>
        </w:rPr>
      </w:pPr>
      <w:r w:rsidRPr="001D3649">
        <w:rPr>
          <w:rFonts w:asciiTheme="minorBidi" w:hAnsiTheme="minorBidi" w:hint="cs"/>
          <w:sz w:val="24"/>
          <w:szCs w:val="24"/>
          <w:rtl/>
        </w:rPr>
        <w:t xml:space="preserve">הבאת הצו האמור לאישור </w:t>
      </w:r>
      <w:r>
        <w:rPr>
          <w:rFonts w:asciiTheme="minorBidi" w:hAnsiTheme="minorBidi" w:hint="cs"/>
          <w:sz w:val="24"/>
          <w:szCs w:val="24"/>
          <w:rtl/>
        </w:rPr>
        <w:t xml:space="preserve">הכנסת </w:t>
      </w:r>
      <w:r w:rsidR="007A71E4">
        <w:rPr>
          <w:rFonts w:asciiTheme="minorBidi" w:hAnsiTheme="minorBidi" w:hint="cs"/>
          <w:sz w:val="24"/>
          <w:szCs w:val="24"/>
          <w:rtl/>
        </w:rPr>
        <w:t>(</w:t>
      </w:r>
      <w:r w:rsidR="00FA695A">
        <w:rPr>
          <w:rFonts w:asciiTheme="minorBidi" w:hAnsiTheme="minorBidi" w:hint="cs"/>
          <w:sz w:val="24"/>
          <w:szCs w:val="24"/>
          <w:rtl/>
        </w:rPr>
        <w:t>ועדת מדע וועדת חוקה)</w:t>
      </w:r>
    </w:p>
    <w:p w:rsidR="00707EB3" w:rsidRPr="00707EB3" w:rsidRDefault="00707EB3" w:rsidP="00707EB3">
      <w:pPr>
        <w:ind w:left="360"/>
        <w:jc w:val="both"/>
        <w:rPr>
          <w:rFonts w:asciiTheme="minorBidi" w:hAnsiTheme="minorBidi"/>
          <w:b/>
          <w:bCs/>
          <w:sz w:val="24"/>
          <w:szCs w:val="24"/>
          <w:u w:val="single"/>
        </w:rPr>
      </w:pPr>
    </w:p>
    <w:p w:rsidR="00724E18" w:rsidRPr="00F76F68" w:rsidRDefault="00724E18" w:rsidP="00F76F68">
      <w:pPr>
        <w:pStyle w:val="a3"/>
        <w:numPr>
          <w:ilvl w:val="0"/>
          <w:numId w:val="1"/>
        </w:numPr>
        <w:jc w:val="both"/>
        <w:rPr>
          <w:rFonts w:asciiTheme="minorBidi" w:hAnsiTheme="minorBidi"/>
          <w:b/>
          <w:bCs/>
          <w:sz w:val="24"/>
          <w:szCs w:val="24"/>
          <w:u w:val="single"/>
        </w:rPr>
      </w:pPr>
      <w:r w:rsidRPr="00F76F68">
        <w:rPr>
          <w:rFonts w:asciiTheme="minorBidi" w:hAnsiTheme="minorBidi" w:hint="cs"/>
          <w:b/>
          <w:bCs/>
          <w:sz w:val="24"/>
          <w:szCs w:val="24"/>
          <w:u w:val="single"/>
          <w:rtl/>
        </w:rPr>
        <w:t>כשירות בעלי התפקידים משב"ס לאור סמכויותיהם</w:t>
      </w:r>
    </w:p>
    <w:p w:rsidR="00922B40" w:rsidRPr="00B005DA" w:rsidRDefault="00B005DA" w:rsidP="00B005DA">
      <w:pPr>
        <w:jc w:val="both"/>
        <w:rPr>
          <w:rFonts w:asciiTheme="minorBidi" w:hAnsiTheme="minorBidi"/>
          <w:sz w:val="24"/>
          <w:szCs w:val="24"/>
        </w:rPr>
      </w:pPr>
      <w:r>
        <w:rPr>
          <w:rFonts w:asciiTheme="minorBidi" w:hAnsiTheme="minorBidi" w:hint="cs"/>
          <w:sz w:val="24"/>
          <w:szCs w:val="24"/>
          <w:rtl/>
        </w:rPr>
        <w:t>החוק קובע שני בעלי תפקידים עיקריים הממונים על הפעלת החוק מטעם שב"ס:</w:t>
      </w:r>
    </w:p>
    <w:p w:rsidR="00F01A6C" w:rsidRDefault="00922B40" w:rsidP="00F01A6C">
      <w:pPr>
        <w:pStyle w:val="a3"/>
        <w:numPr>
          <w:ilvl w:val="0"/>
          <w:numId w:val="3"/>
        </w:numPr>
        <w:jc w:val="both"/>
        <w:rPr>
          <w:rFonts w:asciiTheme="minorBidi" w:hAnsiTheme="minorBidi"/>
          <w:sz w:val="24"/>
          <w:szCs w:val="24"/>
        </w:rPr>
      </w:pPr>
      <w:r w:rsidRPr="00922B40">
        <w:rPr>
          <w:rFonts w:asciiTheme="minorBidi" w:hAnsiTheme="minorBidi" w:hint="cs"/>
          <w:b/>
          <w:bCs/>
          <w:sz w:val="24"/>
          <w:szCs w:val="24"/>
          <w:rtl/>
        </w:rPr>
        <w:t>מנהל הפיקוח האלקטרוני</w:t>
      </w:r>
      <w:r w:rsidR="003E0929">
        <w:rPr>
          <w:rFonts w:asciiTheme="minorBidi" w:hAnsiTheme="minorBidi" w:hint="cs"/>
          <w:b/>
          <w:bCs/>
          <w:sz w:val="24"/>
          <w:szCs w:val="24"/>
          <w:rtl/>
        </w:rPr>
        <w:t xml:space="preserve"> (</w:t>
      </w:r>
      <w:r w:rsidR="003E0929">
        <w:rPr>
          <w:rFonts w:asciiTheme="minorBidi" w:hAnsiTheme="minorBidi" w:hint="cs"/>
          <w:sz w:val="24"/>
          <w:szCs w:val="24"/>
          <w:rtl/>
        </w:rPr>
        <w:t>סעיף 22ח. לחוק המוצע)</w:t>
      </w:r>
      <w:r w:rsidR="00B005DA">
        <w:rPr>
          <w:rFonts w:asciiTheme="minorBidi" w:hAnsiTheme="minorBidi" w:hint="cs"/>
          <w:sz w:val="24"/>
          <w:szCs w:val="24"/>
          <w:rtl/>
        </w:rPr>
        <w:t xml:space="preserve">- </w:t>
      </w:r>
      <w:r w:rsidR="00F01A6C">
        <w:rPr>
          <w:rFonts w:asciiTheme="minorBidi" w:hAnsiTheme="minorBidi" w:hint="cs"/>
          <w:sz w:val="24"/>
          <w:szCs w:val="24"/>
          <w:rtl/>
        </w:rPr>
        <w:t xml:space="preserve">לביצוע הניהול השוטף והתיאום בין הממשקים השונים של הפעלת תכנית פיקוח. </w:t>
      </w:r>
    </w:p>
    <w:p w:rsidR="006D0654" w:rsidRPr="006D75C8" w:rsidRDefault="00F01A6C" w:rsidP="006D75C8">
      <w:pPr>
        <w:ind w:left="360"/>
        <w:jc w:val="both"/>
        <w:rPr>
          <w:rFonts w:asciiTheme="minorBidi" w:hAnsiTheme="minorBidi"/>
          <w:sz w:val="24"/>
          <w:szCs w:val="24"/>
        </w:rPr>
      </w:pPr>
      <w:r w:rsidRPr="006D75C8">
        <w:rPr>
          <w:rFonts w:asciiTheme="minorBidi" w:hAnsiTheme="minorBidi" w:hint="cs"/>
          <w:sz w:val="24"/>
          <w:szCs w:val="24"/>
          <w:rtl/>
        </w:rPr>
        <w:t xml:space="preserve">בתחומי אחריותו- </w:t>
      </w:r>
      <w:r w:rsidR="00B005DA" w:rsidRPr="006D75C8">
        <w:rPr>
          <w:rFonts w:asciiTheme="minorBidi" w:hAnsiTheme="minorBidi" w:hint="cs"/>
          <w:sz w:val="24"/>
          <w:szCs w:val="24"/>
          <w:rtl/>
        </w:rPr>
        <w:t xml:space="preserve"> </w:t>
      </w:r>
    </w:p>
    <w:p w:rsidR="006D0654" w:rsidRDefault="00B005DA" w:rsidP="006D0654">
      <w:pPr>
        <w:pStyle w:val="a3"/>
        <w:numPr>
          <w:ilvl w:val="1"/>
          <w:numId w:val="3"/>
        </w:numPr>
        <w:jc w:val="both"/>
        <w:rPr>
          <w:rFonts w:asciiTheme="minorBidi" w:hAnsiTheme="minorBidi"/>
          <w:sz w:val="24"/>
          <w:szCs w:val="24"/>
        </w:rPr>
      </w:pPr>
      <w:r>
        <w:rPr>
          <w:rFonts w:asciiTheme="minorBidi" w:hAnsiTheme="minorBidi" w:hint="cs"/>
          <w:sz w:val="24"/>
          <w:szCs w:val="24"/>
          <w:rtl/>
        </w:rPr>
        <w:t>פיקוח על עמידתם של המפוקחים בתנאי התכנית שנקבעה להם,</w:t>
      </w:r>
    </w:p>
    <w:p w:rsidR="007A71E4" w:rsidRDefault="00B005DA" w:rsidP="006D0654">
      <w:pPr>
        <w:pStyle w:val="a3"/>
        <w:numPr>
          <w:ilvl w:val="1"/>
          <w:numId w:val="3"/>
        </w:numPr>
        <w:jc w:val="both"/>
        <w:rPr>
          <w:rFonts w:asciiTheme="minorBidi" w:hAnsiTheme="minorBidi"/>
          <w:sz w:val="24"/>
          <w:szCs w:val="24"/>
        </w:rPr>
      </w:pPr>
      <w:r>
        <w:rPr>
          <w:rFonts w:asciiTheme="minorBidi" w:hAnsiTheme="minorBidi" w:hint="cs"/>
          <w:sz w:val="24"/>
          <w:szCs w:val="24"/>
          <w:rtl/>
        </w:rPr>
        <w:t xml:space="preserve"> </w:t>
      </w:r>
      <w:r w:rsidR="006D0654">
        <w:rPr>
          <w:rFonts w:asciiTheme="minorBidi" w:hAnsiTheme="minorBidi" w:hint="cs"/>
          <w:sz w:val="24"/>
          <w:szCs w:val="24"/>
          <w:rtl/>
        </w:rPr>
        <w:t>ביצוע פעולות בקרה על הפעלת הפיקוח האלקטרוני ועל פעי</w:t>
      </w:r>
      <w:r w:rsidR="004B45C4">
        <w:rPr>
          <w:rFonts w:asciiTheme="minorBidi" w:hAnsiTheme="minorBidi" w:hint="cs"/>
          <w:sz w:val="24"/>
          <w:szCs w:val="24"/>
          <w:rtl/>
        </w:rPr>
        <w:t>ל</w:t>
      </w:r>
      <w:r w:rsidR="006D0654">
        <w:rPr>
          <w:rFonts w:asciiTheme="minorBidi" w:hAnsiTheme="minorBidi" w:hint="cs"/>
          <w:sz w:val="24"/>
          <w:szCs w:val="24"/>
          <w:rtl/>
        </w:rPr>
        <w:t>ות החברה המפעילה,</w:t>
      </w:r>
    </w:p>
    <w:p w:rsidR="006D0654" w:rsidRDefault="001D7593" w:rsidP="001D7593">
      <w:pPr>
        <w:pStyle w:val="a3"/>
        <w:numPr>
          <w:ilvl w:val="1"/>
          <w:numId w:val="3"/>
        </w:numPr>
        <w:jc w:val="both"/>
        <w:rPr>
          <w:rFonts w:asciiTheme="minorBidi" w:hAnsiTheme="minorBidi"/>
          <w:sz w:val="24"/>
          <w:szCs w:val="24"/>
        </w:rPr>
      </w:pPr>
      <w:r>
        <w:rPr>
          <w:rFonts w:asciiTheme="minorBidi" w:hAnsiTheme="minorBidi" w:hint="cs"/>
          <w:sz w:val="24"/>
          <w:szCs w:val="24"/>
          <w:rtl/>
        </w:rPr>
        <w:t>תיאום בין הגורמים השותפים להפעלת תכנית הפיקוח</w:t>
      </w:r>
    </w:p>
    <w:p w:rsidR="00343D72" w:rsidRDefault="00343D72" w:rsidP="001D7593">
      <w:pPr>
        <w:pStyle w:val="a3"/>
        <w:numPr>
          <w:ilvl w:val="1"/>
          <w:numId w:val="3"/>
        </w:numPr>
        <w:jc w:val="both"/>
        <w:rPr>
          <w:rFonts w:asciiTheme="minorBidi" w:hAnsiTheme="minorBidi"/>
          <w:sz w:val="24"/>
          <w:szCs w:val="24"/>
        </w:rPr>
      </w:pPr>
      <w:r>
        <w:rPr>
          <w:rFonts w:asciiTheme="minorBidi" w:hAnsiTheme="minorBidi" w:hint="cs"/>
          <w:sz w:val="24"/>
          <w:szCs w:val="24"/>
          <w:rtl/>
        </w:rPr>
        <w:t xml:space="preserve">קביעת תכניות פרטניות </w:t>
      </w:r>
      <w:r w:rsidR="003D3764">
        <w:rPr>
          <w:rFonts w:asciiTheme="minorBidi" w:hAnsiTheme="minorBidi" w:hint="cs"/>
          <w:sz w:val="24"/>
          <w:szCs w:val="24"/>
          <w:rtl/>
        </w:rPr>
        <w:t>לליווי סוציאלי של מפוקחים ופיקוח על ביצוען</w:t>
      </w:r>
    </w:p>
    <w:p w:rsidR="003D3764" w:rsidRDefault="003D3764" w:rsidP="003D3764">
      <w:pPr>
        <w:pStyle w:val="a3"/>
        <w:numPr>
          <w:ilvl w:val="0"/>
          <w:numId w:val="3"/>
        </w:numPr>
        <w:jc w:val="both"/>
        <w:rPr>
          <w:rFonts w:asciiTheme="minorBidi" w:hAnsiTheme="minorBidi"/>
          <w:sz w:val="24"/>
          <w:szCs w:val="24"/>
        </w:rPr>
      </w:pPr>
      <w:r>
        <w:rPr>
          <w:rFonts w:asciiTheme="minorBidi" w:hAnsiTheme="minorBidi" w:hint="cs"/>
          <w:sz w:val="24"/>
          <w:szCs w:val="24"/>
          <w:rtl/>
        </w:rPr>
        <w:t>בין סמכויותיו הנוספות של המנהל לאשר יציאות חד פעמיות ממקום הפיקוח</w:t>
      </w:r>
      <w:r w:rsidR="00FF60A0">
        <w:rPr>
          <w:rFonts w:asciiTheme="minorBidi" w:hAnsiTheme="minorBidi" w:hint="cs"/>
          <w:sz w:val="24"/>
          <w:szCs w:val="24"/>
          <w:rtl/>
        </w:rPr>
        <w:t xml:space="preserve"> אם הדבר נדרש או לצורך הופעה לפני ממונה או סוהר</w:t>
      </w:r>
    </w:p>
    <w:p w:rsidR="00FF60A0" w:rsidRPr="00FF60A0" w:rsidRDefault="00FF60A0" w:rsidP="00FF60A0">
      <w:pPr>
        <w:jc w:val="both"/>
        <w:rPr>
          <w:rFonts w:asciiTheme="minorBidi" w:hAnsiTheme="minorBidi"/>
          <w:sz w:val="24"/>
          <w:szCs w:val="24"/>
          <w:rtl/>
        </w:rPr>
      </w:pPr>
      <w:r>
        <w:rPr>
          <w:rFonts w:asciiTheme="minorBidi" w:hAnsiTheme="minorBidi" w:hint="cs"/>
          <w:sz w:val="24"/>
          <w:szCs w:val="24"/>
          <w:rtl/>
        </w:rPr>
        <w:t xml:space="preserve">הדרישות ממנהל כאמור הן שיהיה </w:t>
      </w:r>
      <w:r w:rsidRPr="00FF60A0">
        <w:rPr>
          <w:rFonts w:asciiTheme="minorBidi" w:hAnsiTheme="minorBidi" w:hint="cs"/>
          <w:b/>
          <w:bCs/>
          <w:sz w:val="24"/>
          <w:szCs w:val="24"/>
          <w:u w:val="single"/>
          <w:rtl/>
        </w:rPr>
        <w:t>סוהר בכיר</w:t>
      </w:r>
    </w:p>
    <w:p w:rsidR="00282350" w:rsidRDefault="006D75C8" w:rsidP="006D75C8">
      <w:pPr>
        <w:pStyle w:val="a3"/>
        <w:numPr>
          <w:ilvl w:val="0"/>
          <w:numId w:val="3"/>
        </w:numPr>
        <w:jc w:val="both"/>
        <w:rPr>
          <w:rFonts w:asciiTheme="minorBidi" w:hAnsiTheme="minorBidi"/>
          <w:b/>
          <w:bCs/>
          <w:sz w:val="24"/>
          <w:szCs w:val="24"/>
          <w:u w:val="single"/>
        </w:rPr>
      </w:pPr>
      <w:r>
        <w:rPr>
          <w:rFonts w:asciiTheme="minorBidi" w:hAnsiTheme="minorBidi" w:hint="cs"/>
          <w:b/>
          <w:bCs/>
          <w:sz w:val="24"/>
          <w:szCs w:val="24"/>
          <w:u w:val="single"/>
          <w:rtl/>
        </w:rPr>
        <w:t>ממונה על הפיקוח האלקטרוני-</w:t>
      </w:r>
      <w:r w:rsidR="00555083">
        <w:rPr>
          <w:rFonts w:asciiTheme="minorBidi" w:hAnsiTheme="minorBidi" w:hint="cs"/>
          <w:b/>
          <w:bCs/>
          <w:sz w:val="24"/>
          <w:szCs w:val="24"/>
          <w:u w:val="single"/>
          <w:rtl/>
        </w:rPr>
        <w:t xml:space="preserve"> (סעיף 22ט. לחוק המוצע)-</w:t>
      </w:r>
      <w:r>
        <w:rPr>
          <w:rFonts w:asciiTheme="minorBidi" w:hAnsiTheme="minorBidi" w:hint="cs"/>
          <w:b/>
          <w:bCs/>
          <w:sz w:val="24"/>
          <w:szCs w:val="24"/>
          <w:u w:val="single"/>
          <w:rtl/>
        </w:rPr>
        <w:t xml:space="preserve"> </w:t>
      </w:r>
      <w:r w:rsidR="00555083">
        <w:rPr>
          <w:rFonts w:asciiTheme="minorBidi" w:hAnsiTheme="minorBidi" w:hint="cs"/>
          <w:b/>
          <w:bCs/>
          <w:sz w:val="24"/>
          <w:szCs w:val="24"/>
          <w:u w:val="single"/>
          <w:rtl/>
        </w:rPr>
        <w:t>סוהר בכיר בדרגת גונדר משנה לפחות</w:t>
      </w:r>
    </w:p>
    <w:p w:rsidR="004B4E58" w:rsidRDefault="004B4E58" w:rsidP="004B4E58">
      <w:pPr>
        <w:jc w:val="both"/>
        <w:rPr>
          <w:rFonts w:asciiTheme="minorBidi" w:hAnsiTheme="minorBidi"/>
          <w:sz w:val="24"/>
          <w:szCs w:val="24"/>
          <w:rtl/>
        </w:rPr>
      </w:pPr>
      <w:r w:rsidRPr="004B4E58">
        <w:rPr>
          <w:rFonts w:asciiTheme="minorBidi" w:hAnsiTheme="minorBidi" w:hint="cs"/>
          <w:sz w:val="24"/>
          <w:szCs w:val="24"/>
          <w:rtl/>
        </w:rPr>
        <w:t xml:space="preserve">סמכויותיו </w:t>
      </w:r>
      <w:r w:rsidR="00A77206">
        <w:rPr>
          <w:rFonts w:asciiTheme="minorBidi" w:hAnsiTheme="minorBidi" w:hint="cs"/>
          <w:sz w:val="24"/>
          <w:szCs w:val="24"/>
          <w:rtl/>
        </w:rPr>
        <w:t>של הממונה פורטו לעיל.</w:t>
      </w:r>
    </w:p>
    <w:p w:rsidR="00707EB3" w:rsidRDefault="00707EB3" w:rsidP="00A77206">
      <w:pPr>
        <w:jc w:val="both"/>
        <w:rPr>
          <w:rFonts w:asciiTheme="minorBidi" w:hAnsiTheme="minorBidi"/>
          <w:sz w:val="24"/>
          <w:szCs w:val="24"/>
          <w:rtl/>
        </w:rPr>
      </w:pPr>
      <w:r>
        <w:rPr>
          <w:rFonts w:asciiTheme="minorBidi" w:hAnsiTheme="minorBidi" w:hint="cs"/>
          <w:sz w:val="24"/>
          <w:szCs w:val="24"/>
          <w:rtl/>
        </w:rPr>
        <w:t>כאמור, החוק לא קובע כל תנאי כשירות למינוים של מנהל וממונה למעט היותם סוהרים בכירים.</w:t>
      </w:r>
    </w:p>
    <w:p w:rsidR="00A77206" w:rsidRPr="004B4E58" w:rsidRDefault="00A77206" w:rsidP="00E27ACF">
      <w:pPr>
        <w:jc w:val="both"/>
        <w:rPr>
          <w:rFonts w:asciiTheme="minorBidi" w:hAnsiTheme="minorBidi"/>
          <w:sz w:val="24"/>
          <w:szCs w:val="24"/>
        </w:rPr>
      </w:pPr>
      <w:r>
        <w:rPr>
          <w:rFonts w:asciiTheme="minorBidi" w:hAnsiTheme="minorBidi" w:hint="cs"/>
          <w:sz w:val="24"/>
          <w:szCs w:val="24"/>
          <w:rtl/>
        </w:rPr>
        <w:t>יש לדון בשאלת הכשירות</w:t>
      </w:r>
      <w:r w:rsidR="00707EB3">
        <w:rPr>
          <w:rFonts w:asciiTheme="minorBidi" w:hAnsiTheme="minorBidi" w:hint="cs"/>
          <w:sz w:val="24"/>
          <w:szCs w:val="24"/>
          <w:rtl/>
        </w:rPr>
        <w:t>, בעיקר של ממונה</w:t>
      </w:r>
      <w:r w:rsidR="00E27ACF">
        <w:rPr>
          <w:rFonts w:asciiTheme="minorBidi" w:hAnsiTheme="minorBidi" w:hint="cs"/>
          <w:sz w:val="24"/>
          <w:szCs w:val="24"/>
          <w:rtl/>
        </w:rPr>
        <w:t xml:space="preserve"> שתפקידו כולל </w:t>
      </w:r>
      <w:r>
        <w:rPr>
          <w:rFonts w:asciiTheme="minorBidi" w:hAnsiTheme="minorBidi" w:hint="cs"/>
          <w:sz w:val="24"/>
          <w:szCs w:val="24"/>
          <w:rtl/>
        </w:rPr>
        <w:t>סמכויות מעין שיפוטיות כמו ביצוע שימוע והחלטה על מעצר</w:t>
      </w:r>
      <w:r w:rsidR="00E27ACF">
        <w:rPr>
          <w:rFonts w:asciiTheme="minorBidi" w:hAnsiTheme="minorBidi" w:hint="cs"/>
          <w:sz w:val="24"/>
          <w:szCs w:val="24"/>
          <w:rtl/>
        </w:rPr>
        <w:t xml:space="preserve"> ועל דרישות אפשריות למינוי לתפקיד (השכלה משפטית, ניסיון בקבלת החלטות מעין שיפוטיות).</w:t>
      </w:r>
      <w:r>
        <w:rPr>
          <w:rFonts w:asciiTheme="minorBidi" w:hAnsiTheme="minorBidi" w:hint="cs"/>
          <w:sz w:val="24"/>
          <w:szCs w:val="24"/>
          <w:rtl/>
        </w:rPr>
        <w:t xml:space="preserve"> </w:t>
      </w:r>
    </w:p>
    <w:p w:rsidR="00612B39" w:rsidRDefault="00BA7D98" w:rsidP="00BA7D98">
      <w:pPr>
        <w:pStyle w:val="a3"/>
        <w:numPr>
          <w:ilvl w:val="0"/>
          <w:numId w:val="1"/>
        </w:numPr>
        <w:jc w:val="both"/>
        <w:rPr>
          <w:rFonts w:asciiTheme="minorBidi" w:hAnsiTheme="minorBidi"/>
          <w:b/>
          <w:bCs/>
          <w:sz w:val="24"/>
          <w:szCs w:val="24"/>
          <w:u w:val="single"/>
        </w:rPr>
      </w:pPr>
      <w:r>
        <w:rPr>
          <w:rFonts w:asciiTheme="minorBidi" w:hAnsiTheme="minorBidi" w:hint="cs"/>
          <w:b/>
          <w:bCs/>
          <w:sz w:val="24"/>
          <w:szCs w:val="24"/>
          <w:u w:val="single"/>
          <w:rtl/>
        </w:rPr>
        <w:t xml:space="preserve">החלת הוראות </w:t>
      </w:r>
      <w:r w:rsidR="00612B39">
        <w:rPr>
          <w:rFonts w:asciiTheme="minorBidi" w:hAnsiTheme="minorBidi" w:hint="cs"/>
          <w:b/>
          <w:bCs/>
          <w:sz w:val="24"/>
          <w:szCs w:val="24"/>
          <w:u w:val="single"/>
          <w:rtl/>
        </w:rPr>
        <w:t>הקשורות לשחרור בערובה על מעצר בפיקוח אלקטרוני</w:t>
      </w:r>
    </w:p>
    <w:p w:rsidR="00555083" w:rsidRDefault="00612B39" w:rsidP="001C6FA5">
      <w:pPr>
        <w:jc w:val="both"/>
        <w:rPr>
          <w:rFonts w:asciiTheme="minorBidi" w:hAnsiTheme="minorBidi"/>
          <w:sz w:val="24"/>
          <w:szCs w:val="24"/>
          <w:rtl/>
        </w:rPr>
      </w:pPr>
      <w:r w:rsidRPr="001C6FA5">
        <w:rPr>
          <w:rFonts w:asciiTheme="minorBidi" w:hAnsiTheme="minorBidi" w:hint="cs"/>
          <w:sz w:val="24"/>
          <w:szCs w:val="24"/>
          <w:rtl/>
        </w:rPr>
        <w:t xml:space="preserve">הגדרתו של מעצר בפיקוח אלקטרוני כמעצר עד תום הליכים נעשתה בעיקר על מנת לאפשר אכיפה </w:t>
      </w:r>
      <w:proofErr w:type="spellStart"/>
      <w:r w:rsidRPr="001C6FA5">
        <w:rPr>
          <w:rFonts w:asciiTheme="minorBidi" w:hAnsiTheme="minorBidi" w:hint="cs"/>
          <w:sz w:val="24"/>
          <w:szCs w:val="24"/>
          <w:rtl/>
        </w:rPr>
        <w:t>מינהלית</w:t>
      </w:r>
      <w:proofErr w:type="spellEnd"/>
      <w:r w:rsidRPr="001C6FA5">
        <w:rPr>
          <w:rFonts w:asciiTheme="minorBidi" w:hAnsiTheme="minorBidi" w:hint="cs"/>
          <w:sz w:val="24"/>
          <w:szCs w:val="24"/>
          <w:rtl/>
        </w:rPr>
        <w:t xml:space="preserve"> בעת הפרתו, בעוד </w:t>
      </w:r>
      <w:r w:rsidR="001C6FA5" w:rsidRPr="001C6FA5">
        <w:rPr>
          <w:rFonts w:asciiTheme="minorBidi" w:hAnsiTheme="minorBidi" w:hint="cs"/>
          <w:sz w:val="24"/>
          <w:szCs w:val="24"/>
          <w:rtl/>
        </w:rPr>
        <w:t xml:space="preserve">שמעצר כאמור מהווה </w:t>
      </w:r>
      <w:r w:rsidR="001C6FA5" w:rsidRPr="001C6FA5">
        <w:rPr>
          <w:rFonts w:asciiTheme="minorBidi" w:hAnsiTheme="minorBidi" w:hint="cs"/>
          <w:b/>
          <w:bCs/>
          <w:sz w:val="24"/>
          <w:szCs w:val="24"/>
          <w:u w:val="single"/>
          <w:rtl/>
        </w:rPr>
        <w:t>למעשה</w:t>
      </w:r>
      <w:r w:rsidR="001C6FA5" w:rsidRPr="001C6FA5">
        <w:rPr>
          <w:rFonts w:asciiTheme="minorBidi" w:hAnsiTheme="minorBidi" w:hint="cs"/>
          <w:sz w:val="24"/>
          <w:szCs w:val="24"/>
          <w:rtl/>
        </w:rPr>
        <w:t xml:space="preserve"> </w:t>
      </w:r>
      <w:r w:rsidR="001C6FA5">
        <w:rPr>
          <w:rFonts w:asciiTheme="minorBidi" w:hAnsiTheme="minorBidi" w:hint="cs"/>
          <w:sz w:val="24"/>
          <w:szCs w:val="24"/>
          <w:rtl/>
        </w:rPr>
        <w:t xml:space="preserve">שחרור ממעצר אמיתי (בבית מעצר)- בתנאים מסוימים שבמקרה זה כוללים פיקוח </w:t>
      </w:r>
      <w:proofErr w:type="spellStart"/>
      <w:r w:rsidR="001C6FA5">
        <w:rPr>
          <w:rFonts w:asciiTheme="minorBidi" w:hAnsiTheme="minorBidi" w:hint="cs"/>
          <w:sz w:val="24"/>
          <w:szCs w:val="24"/>
          <w:rtl/>
        </w:rPr>
        <w:t>באזיק</w:t>
      </w:r>
      <w:proofErr w:type="spellEnd"/>
      <w:r w:rsidR="001C6FA5">
        <w:rPr>
          <w:rFonts w:asciiTheme="minorBidi" w:hAnsiTheme="minorBidi" w:hint="cs"/>
          <w:sz w:val="24"/>
          <w:szCs w:val="24"/>
          <w:rtl/>
        </w:rPr>
        <w:t xml:space="preserve"> אלקטרוני. </w:t>
      </w:r>
    </w:p>
    <w:p w:rsidR="00C93452" w:rsidRDefault="001C6FA5" w:rsidP="00C93452">
      <w:pPr>
        <w:jc w:val="both"/>
        <w:rPr>
          <w:rFonts w:asciiTheme="minorBidi" w:hAnsiTheme="minorBidi"/>
          <w:sz w:val="24"/>
          <w:szCs w:val="24"/>
          <w:rtl/>
        </w:rPr>
      </w:pPr>
      <w:r>
        <w:rPr>
          <w:rFonts w:asciiTheme="minorBidi" w:hAnsiTheme="minorBidi" w:hint="cs"/>
          <w:sz w:val="24"/>
          <w:szCs w:val="24"/>
          <w:rtl/>
        </w:rPr>
        <w:t xml:space="preserve">מצב זה יצר </w:t>
      </w:r>
      <w:r w:rsidR="00C93452">
        <w:rPr>
          <w:rFonts w:asciiTheme="minorBidi" w:hAnsiTheme="minorBidi" w:hint="cs"/>
          <w:sz w:val="24"/>
          <w:szCs w:val="24"/>
          <w:rtl/>
        </w:rPr>
        <w:t>צ</w:t>
      </w:r>
      <w:r>
        <w:rPr>
          <w:rFonts w:asciiTheme="minorBidi" w:hAnsiTheme="minorBidi" w:hint="cs"/>
          <w:sz w:val="24"/>
          <w:szCs w:val="24"/>
          <w:rtl/>
        </w:rPr>
        <w:t xml:space="preserve">ורך להחיל סעיפים רבים של </w:t>
      </w:r>
      <w:proofErr w:type="spellStart"/>
      <w:r>
        <w:rPr>
          <w:rFonts w:asciiTheme="minorBidi" w:hAnsiTheme="minorBidi" w:hint="cs"/>
          <w:sz w:val="24"/>
          <w:szCs w:val="24"/>
          <w:rtl/>
        </w:rPr>
        <w:t>החסד"פ</w:t>
      </w:r>
      <w:proofErr w:type="spellEnd"/>
      <w:r>
        <w:rPr>
          <w:rFonts w:asciiTheme="minorBidi" w:hAnsiTheme="minorBidi" w:hint="cs"/>
          <w:sz w:val="24"/>
          <w:szCs w:val="24"/>
          <w:rtl/>
        </w:rPr>
        <w:t xml:space="preserve"> </w:t>
      </w:r>
      <w:r w:rsidR="00C93452">
        <w:rPr>
          <w:rFonts w:asciiTheme="minorBidi" w:hAnsiTheme="minorBidi" w:hint="cs"/>
          <w:sz w:val="24"/>
          <w:szCs w:val="24"/>
          <w:rtl/>
        </w:rPr>
        <w:t>שעניינם שחרור בערובה כמו ערבים, ערבויות וכיו"ב.</w:t>
      </w:r>
    </w:p>
    <w:p w:rsidR="001223B4" w:rsidRDefault="00C93452" w:rsidP="001223B4">
      <w:pPr>
        <w:jc w:val="both"/>
        <w:rPr>
          <w:rFonts w:asciiTheme="minorBidi" w:hAnsiTheme="minorBidi"/>
          <w:sz w:val="24"/>
          <w:szCs w:val="24"/>
          <w:rtl/>
        </w:rPr>
      </w:pPr>
      <w:r>
        <w:rPr>
          <w:rFonts w:asciiTheme="minorBidi" w:hAnsiTheme="minorBidi" w:hint="cs"/>
          <w:sz w:val="24"/>
          <w:szCs w:val="24"/>
          <w:rtl/>
        </w:rPr>
        <w:t>אחד מההסדרים המשווים את המעצר בפיקוח לשחרור בערובה הוא סעיף 22ה. לחוק המוצע הקובע כי סעיפי</w:t>
      </w:r>
      <w:r w:rsidR="001223B4">
        <w:rPr>
          <w:rFonts w:asciiTheme="minorBidi" w:hAnsiTheme="minorBidi" w:hint="cs"/>
          <w:sz w:val="24"/>
          <w:szCs w:val="24"/>
          <w:rtl/>
        </w:rPr>
        <w:t xml:space="preserve">ם 60, 61 </w:t>
      </w:r>
      <w:proofErr w:type="spellStart"/>
      <w:r w:rsidR="001223B4">
        <w:rPr>
          <w:rFonts w:asciiTheme="minorBidi" w:hAnsiTheme="minorBidi" w:hint="cs"/>
          <w:sz w:val="24"/>
          <w:szCs w:val="24"/>
          <w:rtl/>
        </w:rPr>
        <w:t>ל</w:t>
      </w:r>
      <w:r>
        <w:rPr>
          <w:rFonts w:asciiTheme="minorBidi" w:hAnsiTheme="minorBidi" w:hint="cs"/>
          <w:sz w:val="24"/>
          <w:szCs w:val="24"/>
          <w:rtl/>
        </w:rPr>
        <w:t>חסד"פ</w:t>
      </w:r>
      <w:proofErr w:type="spellEnd"/>
      <w:r w:rsidR="001223B4">
        <w:rPr>
          <w:rFonts w:asciiTheme="minorBidi" w:hAnsiTheme="minorBidi" w:hint="cs"/>
          <w:sz w:val="24"/>
          <w:szCs w:val="24"/>
          <w:rtl/>
        </w:rPr>
        <w:t>- החלים על מעצר עד תום ההליכים- לא יחולו על מעצר בפיקוח אלקטרוני.</w:t>
      </w:r>
    </w:p>
    <w:p w:rsidR="001458CF" w:rsidRDefault="001223B4" w:rsidP="001458CF">
      <w:pPr>
        <w:jc w:val="both"/>
        <w:rPr>
          <w:rFonts w:asciiTheme="minorBidi" w:hAnsiTheme="minorBidi"/>
          <w:sz w:val="24"/>
          <w:szCs w:val="24"/>
          <w:rtl/>
        </w:rPr>
      </w:pPr>
      <w:r>
        <w:rPr>
          <w:rFonts w:asciiTheme="minorBidi" w:hAnsiTheme="minorBidi" w:hint="cs"/>
          <w:sz w:val="24"/>
          <w:szCs w:val="24"/>
          <w:rtl/>
        </w:rPr>
        <w:t xml:space="preserve">סעיפים אלה </w:t>
      </w:r>
      <w:r w:rsidR="00C93452">
        <w:rPr>
          <w:rFonts w:asciiTheme="minorBidi" w:hAnsiTheme="minorBidi" w:hint="cs"/>
          <w:sz w:val="24"/>
          <w:szCs w:val="24"/>
          <w:rtl/>
        </w:rPr>
        <w:t xml:space="preserve">קובעים כי </w:t>
      </w:r>
      <w:r>
        <w:rPr>
          <w:rFonts w:asciiTheme="minorBidi" w:hAnsiTheme="minorBidi" w:hint="cs"/>
          <w:sz w:val="24"/>
          <w:szCs w:val="24"/>
          <w:rtl/>
        </w:rPr>
        <w:t xml:space="preserve">יש לשחרר עצור בערובה אם משפטו לא החל ומלאו 30 ימים במצטבר לשהותו </w:t>
      </w:r>
      <w:r w:rsidR="001458CF">
        <w:rPr>
          <w:rFonts w:asciiTheme="minorBidi" w:hAnsiTheme="minorBidi" w:hint="cs"/>
          <w:sz w:val="24"/>
          <w:szCs w:val="24"/>
          <w:rtl/>
        </w:rPr>
        <w:t>במעצר  ואם החל משפטו ולא הסתיים בהכרעת דין לאחר שמלאו תשעה חודשים להיותו במעצר- ישוחרר במעצר ואפשרי שאף לא בערובה.</w:t>
      </w:r>
    </w:p>
    <w:p w:rsidR="001458CF" w:rsidRDefault="001458CF" w:rsidP="001458CF">
      <w:pPr>
        <w:jc w:val="both"/>
        <w:rPr>
          <w:rFonts w:asciiTheme="minorBidi" w:hAnsiTheme="minorBidi"/>
          <w:sz w:val="24"/>
          <w:szCs w:val="24"/>
          <w:rtl/>
        </w:rPr>
      </w:pPr>
      <w:r>
        <w:rPr>
          <w:rFonts w:asciiTheme="minorBidi" w:hAnsiTheme="minorBidi" w:hint="cs"/>
          <w:sz w:val="24"/>
          <w:szCs w:val="24"/>
          <w:rtl/>
        </w:rPr>
        <w:t>הוראה זו מעלה שאלה מדוע לעניינים מסוימים מושווה מעצר בפיקוח אלקטרוני למעצר עד תום הליכים ולעניינים אחרים- מובחן ממנו.</w:t>
      </w:r>
    </w:p>
    <w:p w:rsidR="001458CF" w:rsidRDefault="001458CF" w:rsidP="001458CF">
      <w:pPr>
        <w:jc w:val="both"/>
        <w:rPr>
          <w:rFonts w:asciiTheme="minorBidi" w:hAnsiTheme="minorBidi"/>
          <w:sz w:val="24"/>
          <w:szCs w:val="24"/>
          <w:rtl/>
        </w:rPr>
      </w:pPr>
      <w:r>
        <w:rPr>
          <w:rFonts w:asciiTheme="minorBidi" w:hAnsiTheme="minorBidi" w:hint="cs"/>
          <w:sz w:val="24"/>
          <w:szCs w:val="24"/>
          <w:rtl/>
        </w:rPr>
        <w:t xml:space="preserve">גם אם מעצר כאמור מהווה </w:t>
      </w:r>
      <w:r w:rsidR="003C4366">
        <w:rPr>
          <w:rFonts w:asciiTheme="minorBidi" w:hAnsiTheme="minorBidi" w:hint="cs"/>
          <w:sz w:val="24"/>
          <w:szCs w:val="24"/>
          <w:rtl/>
        </w:rPr>
        <w:t>סוג ביניים של מעצר- הרי שבנסיבות מסוימות, אם תכנית הפיקוק לא כוללות כל חלונות יציאה ממקום הפיקוח- המפוקח, שאמנם לא שוהה בבית מעצר, נמצא עם אזיק לגופו ומצב ולצורך עניין זה שונה גם ממשוחרר בערובה שנמצא במעצר בית מלא.</w:t>
      </w:r>
    </w:p>
    <w:p w:rsidR="003C4366" w:rsidRDefault="003C4366" w:rsidP="003C4366">
      <w:pPr>
        <w:jc w:val="both"/>
        <w:rPr>
          <w:rFonts w:asciiTheme="minorBidi" w:hAnsiTheme="minorBidi"/>
          <w:sz w:val="24"/>
          <w:szCs w:val="24"/>
          <w:rtl/>
        </w:rPr>
      </w:pPr>
      <w:r>
        <w:rPr>
          <w:rFonts w:asciiTheme="minorBidi" w:hAnsiTheme="minorBidi" w:hint="cs"/>
          <w:sz w:val="24"/>
          <w:szCs w:val="24"/>
          <w:rtl/>
        </w:rPr>
        <w:t>יש לבחון את האפשרות ליצור</w:t>
      </w:r>
      <w:r w:rsidRPr="003C4366">
        <w:rPr>
          <w:rFonts w:asciiTheme="minorBidi" w:hAnsiTheme="minorBidi" w:hint="cs"/>
          <w:b/>
          <w:bCs/>
          <w:sz w:val="24"/>
          <w:szCs w:val="24"/>
          <w:rtl/>
        </w:rPr>
        <w:t xml:space="preserve"> </w:t>
      </w:r>
      <w:proofErr w:type="spellStart"/>
      <w:r w:rsidRPr="003C4366">
        <w:rPr>
          <w:rFonts w:asciiTheme="minorBidi" w:hAnsiTheme="minorBidi" w:hint="cs"/>
          <w:b/>
          <w:bCs/>
          <w:sz w:val="24"/>
          <w:szCs w:val="24"/>
          <w:rtl/>
        </w:rPr>
        <w:t>מידרג</w:t>
      </w:r>
      <w:proofErr w:type="spellEnd"/>
      <w:r>
        <w:rPr>
          <w:rFonts w:asciiTheme="minorBidi" w:hAnsiTheme="minorBidi" w:hint="cs"/>
          <w:sz w:val="24"/>
          <w:szCs w:val="24"/>
          <w:rtl/>
        </w:rPr>
        <w:t xml:space="preserve"> ולקבוע כי במקרים מסוימים יחולו הוראות סעיפים 60 ו- 61 שלעיל גם על מעצר בפיקוח אלקטרוני.</w:t>
      </w:r>
    </w:p>
    <w:p w:rsidR="00C93452" w:rsidRPr="001C6FA5" w:rsidRDefault="001458CF" w:rsidP="001458CF">
      <w:pPr>
        <w:jc w:val="both"/>
        <w:rPr>
          <w:rFonts w:asciiTheme="minorBidi" w:hAnsiTheme="minorBidi"/>
          <w:sz w:val="24"/>
          <w:szCs w:val="24"/>
          <w:rtl/>
        </w:rPr>
      </w:pPr>
      <w:r>
        <w:rPr>
          <w:rFonts w:asciiTheme="minorBidi" w:hAnsiTheme="minorBidi" w:hint="cs"/>
          <w:sz w:val="24"/>
          <w:szCs w:val="24"/>
          <w:rtl/>
        </w:rPr>
        <w:t xml:space="preserve"> </w:t>
      </w:r>
    </w:p>
    <w:sectPr w:rsidR="00C93452" w:rsidRPr="001C6FA5" w:rsidSect="002D3504">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12" w:rsidRDefault="00186F12" w:rsidP="00F91F87">
      <w:pPr>
        <w:spacing w:after="0" w:line="240" w:lineRule="auto"/>
      </w:pPr>
      <w:r>
        <w:separator/>
      </w:r>
    </w:p>
  </w:endnote>
  <w:endnote w:type="continuationSeparator" w:id="0">
    <w:p w:rsidR="00186F12" w:rsidRDefault="00186F12" w:rsidP="00F9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12" w:rsidRDefault="00186F12" w:rsidP="00F91F87">
      <w:pPr>
        <w:spacing w:after="0" w:line="240" w:lineRule="auto"/>
      </w:pPr>
      <w:r>
        <w:separator/>
      </w:r>
    </w:p>
  </w:footnote>
  <w:footnote w:type="continuationSeparator" w:id="0">
    <w:p w:rsidR="00186F12" w:rsidRDefault="00186F12" w:rsidP="00F91F87">
      <w:pPr>
        <w:spacing w:after="0" w:line="240" w:lineRule="auto"/>
      </w:pPr>
      <w:r>
        <w:continuationSeparator/>
      </w:r>
    </w:p>
  </w:footnote>
  <w:footnote w:id="1">
    <w:p w:rsidR="00F91F87" w:rsidRDefault="00F91F87" w:rsidP="00284B7E">
      <w:pPr>
        <w:pStyle w:val="a4"/>
        <w:rPr>
          <w:rtl/>
        </w:rPr>
      </w:pPr>
      <w:r>
        <w:rPr>
          <w:rStyle w:val="a6"/>
        </w:rPr>
        <w:footnoteRef/>
      </w:r>
      <w:r>
        <w:rPr>
          <w:rtl/>
        </w:rPr>
        <w:t xml:space="preserve"> </w:t>
      </w:r>
      <w:r w:rsidR="00284B7E">
        <w:rPr>
          <w:rFonts w:hint="cs"/>
          <w:rtl/>
        </w:rPr>
        <w:t>נמסר בעל פה בישיב</w:t>
      </w:r>
      <w:r>
        <w:rPr>
          <w:rFonts w:hint="cs"/>
          <w:rtl/>
        </w:rPr>
        <w:t xml:space="preserve">ת הייעוץ המשפטי של הוועדה </w:t>
      </w:r>
      <w:r w:rsidR="00284B7E">
        <w:rPr>
          <w:rFonts w:hint="cs"/>
          <w:rtl/>
        </w:rPr>
        <w:t>עם הגורמים הממשלתיים המפעילים את החוק.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5431300"/>
      <w:docPartObj>
        <w:docPartGallery w:val="Page Numbers (Top of Page)"/>
        <w:docPartUnique/>
      </w:docPartObj>
    </w:sdtPr>
    <w:sdtEndPr>
      <w:rPr>
        <w:cs/>
      </w:rPr>
    </w:sdtEndPr>
    <w:sdtContent>
      <w:p w:rsidR="006D75C8" w:rsidRDefault="006D75C8">
        <w:pPr>
          <w:pStyle w:val="a7"/>
          <w:jc w:val="center"/>
          <w:rPr>
            <w:rtl/>
            <w:cs/>
          </w:rPr>
        </w:pPr>
        <w:r>
          <w:fldChar w:fldCharType="begin"/>
        </w:r>
        <w:r>
          <w:rPr>
            <w:rtl/>
            <w:cs/>
          </w:rPr>
          <w:instrText xml:space="preserve">PAGE   </w:instrText>
        </w:r>
        <w:r>
          <w:rPr>
            <w:cs/>
          </w:rPr>
          <w:instrText>\</w:instrText>
        </w:r>
        <w:r>
          <w:rPr>
            <w:rtl/>
            <w:cs/>
          </w:rPr>
          <w:instrText>* MERGEFORMAT</w:instrText>
        </w:r>
        <w:r>
          <w:fldChar w:fldCharType="separate"/>
        </w:r>
        <w:r w:rsidR="00A16108" w:rsidRPr="00A16108">
          <w:rPr>
            <w:noProof/>
            <w:rtl/>
            <w:lang w:val="he-IL"/>
          </w:rPr>
          <w:t>1</w:t>
        </w:r>
        <w:r>
          <w:fldChar w:fldCharType="end"/>
        </w:r>
      </w:p>
    </w:sdtContent>
  </w:sdt>
  <w:p w:rsidR="006D75C8" w:rsidRDefault="006D75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D52"/>
    <w:multiLevelType w:val="hybridMultilevel"/>
    <w:tmpl w:val="F374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03822"/>
    <w:multiLevelType w:val="hybridMultilevel"/>
    <w:tmpl w:val="C68460AC"/>
    <w:lvl w:ilvl="0" w:tplc="3008FBA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C16A4"/>
    <w:multiLevelType w:val="hybridMultilevel"/>
    <w:tmpl w:val="3186320C"/>
    <w:lvl w:ilvl="0" w:tplc="89E47D08">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CA"/>
    <w:rsid w:val="0004315D"/>
    <w:rsid w:val="00064F60"/>
    <w:rsid w:val="0008457F"/>
    <w:rsid w:val="000B301B"/>
    <w:rsid w:val="001223B4"/>
    <w:rsid w:val="00144873"/>
    <w:rsid w:val="001458CF"/>
    <w:rsid w:val="001631CA"/>
    <w:rsid w:val="0017343B"/>
    <w:rsid w:val="00186F12"/>
    <w:rsid w:val="001A187E"/>
    <w:rsid w:val="001B239C"/>
    <w:rsid w:val="001C6FA5"/>
    <w:rsid w:val="001D3649"/>
    <w:rsid w:val="001D7593"/>
    <w:rsid w:val="001E26DF"/>
    <w:rsid w:val="001F196D"/>
    <w:rsid w:val="0021457A"/>
    <w:rsid w:val="00282350"/>
    <w:rsid w:val="00284B7E"/>
    <w:rsid w:val="002D3504"/>
    <w:rsid w:val="002D7DF5"/>
    <w:rsid w:val="00302C9A"/>
    <w:rsid w:val="00324D88"/>
    <w:rsid w:val="00343D72"/>
    <w:rsid w:val="0035069D"/>
    <w:rsid w:val="003507E7"/>
    <w:rsid w:val="003718F8"/>
    <w:rsid w:val="003C4366"/>
    <w:rsid w:val="003D3764"/>
    <w:rsid w:val="003E0929"/>
    <w:rsid w:val="003E1CDD"/>
    <w:rsid w:val="003F5B1A"/>
    <w:rsid w:val="003F717B"/>
    <w:rsid w:val="00416DF3"/>
    <w:rsid w:val="00420A40"/>
    <w:rsid w:val="00464C9D"/>
    <w:rsid w:val="00485F7C"/>
    <w:rsid w:val="004B45C4"/>
    <w:rsid w:val="004B4E58"/>
    <w:rsid w:val="00521D25"/>
    <w:rsid w:val="0052700A"/>
    <w:rsid w:val="0053343C"/>
    <w:rsid w:val="00555083"/>
    <w:rsid w:val="005602A2"/>
    <w:rsid w:val="00567856"/>
    <w:rsid w:val="00591DA0"/>
    <w:rsid w:val="005A04A3"/>
    <w:rsid w:val="005A4C30"/>
    <w:rsid w:val="005C2209"/>
    <w:rsid w:val="005C2E5A"/>
    <w:rsid w:val="005C6256"/>
    <w:rsid w:val="00600D2F"/>
    <w:rsid w:val="00612B39"/>
    <w:rsid w:val="0061382B"/>
    <w:rsid w:val="00650E7B"/>
    <w:rsid w:val="006D0654"/>
    <w:rsid w:val="006D75C8"/>
    <w:rsid w:val="00707EB3"/>
    <w:rsid w:val="007156BB"/>
    <w:rsid w:val="00724E18"/>
    <w:rsid w:val="00736362"/>
    <w:rsid w:val="007A6028"/>
    <w:rsid w:val="007A71E4"/>
    <w:rsid w:val="007B1EC3"/>
    <w:rsid w:val="008231DE"/>
    <w:rsid w:val="00850FF0"/>
    <w:rsid w:val="008F7D22"/>
    <w:rsid w:val="0090493A"/>
    <w:rsid w:val="00913092"/>
    <w:rsid w:val="00922B40"/>
    <w:rsid w:val="0093245E"/>
    <w:rsid w:val="00991C30"/>
    <w:rsid w:val="009A0B69"/>
    <w:rsid w:val="009A6D02"/>
    <w:rsid w:val="009E465C"/>
    <w:rsid w:val="00A05892"/>
    <w:rsid w:val="00A16108"/>
    <w:rsid w:val="00A65EDB"/>
    <w:rsid w:val="00A77206"/>
    <w:rsid w:val="00AC4E75"/>
    <w:rsid w:val="00AD3064"/>
    <w:rsid w:val="00B005DA"/>
    <w:rsid w:val="00B128CA"/>
    <w:rsid w:val="00B16F46"/>
    <w:rsid w:val="00BA7D98"/>
    <w:rsid w:val="00BB40A9"/>
    <w:rsid w:val="00BE0101"/>
    <w:rsid w:val="00C10A73"/>
    <w:rsid w:val="00C313DA"/>
    <w:rsid w:val="00C52D8B"/>
    <w:rsid w:val="00C64494"/>
    <w:rsid w:val="00C93452"/>
    <w:rsid w:val="00CB195D"/>
    <w:rsid w:val="00CE3290"/>
    <w:rsid w:val="00D0303D"/>
    <w:rsid w:val="00D042DF"/>
    <w:rsid w:val="00D110A0"/>
    <w:rsid w:val="00D230A8"/>
    <w:rsid w:val="00D2544E"/>
    <w:rsid w:val="00D6602E"/>
    <w:rsid w:val="00DA7A78"/>
    <w:rsid w:val="00E13EE4"/>
    <w:rsid w:val="00E27ACF"/>
    <w:rsid w:val="00E73836"/>
    <w:rsid w:val="00E96124"/>
    <w:rsid w:val="00ED2C1E"/>
    <w:rsid w:val="00F01A6C"/>
    <w:rsid w:val="00F76F68"/>
    <w:rsid w:val="00F91F87"/>
    <w:rsid w:val="00FA298F"/>
    <w:rsid w:val="00FA695A"/>
    <w:rsid w:val="00FE7E92"/>
    <w:rsid w:val="00FF60A0"/>
    <w:rsid w:val="00FF7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A73"/>
    <w:pPr>
      <w:ind w:left="720"/>
      <w:contextualSpacing/>
    </w:pPr>
  </w:style>
  <w:style w:type="paragraph" w:styleId="a4">
    <w:name w:val="footnote text"/>
    <w:basedOn w:val="a"/>
    <w:link w:val="a5"/>
    <w:uiPriority w:val="99"/>
    <w:semiHidden/>
    <w:unhideWhenUsed/>
    <w:rsid w:val="00F91F87"/>
    <w:pPr>
      <w:spacing w:after="0" w:line="240" w:lineRule="auto"/>
    </w:pPr>
    <w:rPr>
      <w:sz w:val="20"/>
      <w:szCs w:val="20"/>
    </w:rPr>
  </w:style>
  <w:style w:type="character" w:customStyle="1" w:styleId="a5">
    <w:name w:val="טקסט הערת שוליים תו"/>
    <w:basedOn w:val="a0"/>
    <w:link w:val="a4"/>
    <w:uiPriority w:val="99"/>
    <w:semiHidden/>
    <w:rsid w:val="00F91F87"/>
    <w:rPr>
      <w:sz w:val="20"/>
      <w:szCs w:val="20"/>
    </w:rPr>
  </w:style>
  <w:style w:type="character" w:styleId="a6">
    <w:name w:val="footnote reference"/>
    <w:basedOn w:val="a0"/>
    <w:uiPriority w:val="99"/>
    <w:semiHidden/>
    <w:unhideWhenUsed/>
    <w:rsid w:val="00F91F87"/>
    <w:rPr>
      <w:vertAlign w:val="superscript"/>
    </w:rPr>
  </w:style>
  <w:style w:type="paragraph" w:styleId="a7">
    <w:name w:val="header"/>
    <w:basedOn w:val="a"/>
    <w:link w:val="a8"/>
    <w:uiPriority w:val="99"/>
    <w:unhideWhenUsed/>
    <w:rsid w:val="006D75C8"/>
    <w:pPr>
      <w:tabs>
        <w:tab w:val="center" w:pos="4153"/>
        <w:tab w:val="right" w:pos="8306"/>
      </w:tabs>
      <w:spacing w:after="0" w:line="240" w:lineRule="auto"/>
    </w:pPr>
  </w:style>
  <w:style w:type="character" w:customStyle="1" w:styleId="a8">
    <w:name w:val="כותרת עליונה תו"/>
    <w:basedOn w:val="a0"/>
    <w:link w:val="a7"/>
    <w:uiPriority w:val="99"/>
    <w:rsid w:val="006D75C8"/>
  </w:style>
  <w:style w:type="paragraph" w:styleId="a9">
    <w:name w:val="footer"/>
    <w:basedOn w:val="a"/>
    <w:link w:val="aa"/>
    <w:uiPriority w:val="99"/>
    <w:unhideWhenUsed/>
    <w:rsid w:val="006D75C8"/>
    <w:pPr>
      <w:tabs>
        <w:tab w:val="center" w:pos="4153"/>
        <w:tab w:val="right" w:pos="8306"/>
      </w:tabs>
      <w:spacing w:after="0" w:line="240" w:lineRule="auto"/>
    </w:pPr>
  </w:style>
  <w:style w:type="character" w:customStyle="1" w:styleId="aa">
    <w:name w:val="כותרת תחתונה תו"/>
    <w:basedOn w:val="a0"/>
    <w:link w:val="a9"/>
    <w:uiPriority w:val="99"/>
    <w:rsid w:val="006D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A73"/>
    <w:pPr>
      <w:ind w:left="720"/>
      <w:contextualSpacing/>
    </w:pPr>
  </w:style>
  <w:style w:type="paragraph" w:styleId="a4">
    <w:name w:val="footnote text"/>
    <w:basedOn w:val="a"/>
    <w:link w:val="a5"/>
    <w:uiPriority w:val="99"/>
    <w:semiHidden/>
    <w:unhideWhenUsed/>
    <w:rsid w:val="00F91F87"/>
    <w:pPr>
      <w:spacing w:after="0" w:line="240" w:lineRule="auto"/>
    </w:pPr>
    <w:rPr>
      <w:sz w:val="20"/>
      <w:szCs w:val="20"/>
    </w:rPr>
  </w:style>
  <w:style w:type="character" w:customStyle="1" w:styleId="a5">
    <w:name w:val="טקסט הערת שוליים תו"/>
    <w:basedOn w:val="a0"/>
    <w:link w:val="a4"/>
    <w:uiPriority w:val="99"/>
    <w:semiHidden/>
    <w:rsid w:val="00F91F87"/>
    <w:rPr>
      <w:sz w:val="20"/>
      <w:szCs w:val="20"/>
    </w:rPr>
  </w:style>
  <w:style w:type="character" w:styleId="a6">
    <w:name w:val="footnote reference"/>
    <w:basedOn w:val="a0"/>
    <w:uiPriority w:val="99"/>
    <w:semiHidden/>
    <w:unhideWhenUsed/>
    <w:rsid w:val="00F91F87"/>
    <w:rPr>
      <w:vertAlign w:val="superscript"/>
    </w:rPr>
  </w:style>
  <w:style w:type="paragraph" w:styleId="a7">
    <w:name w:val="header"/>
    <w:basedOn w:val="a"/>
    <w:link w:val="a8"/>
    <w:uiPriority w:val="99"/>
    <w:unhideWhenUsed/>
    <w:rsid w:val="006D75C8"/>
    <w:pPr>
      <w:tabs>
        <w:tab w:val="center" w:pos="4153"/>
        <w:tab w:val="right" w:pos="8306"/>
      </w:tabs>
      <w:spacing w:after="0" w:line="240" w:lineRule="auto"/>
    </w:pPr>
  </w:style>
  <w:style w:type="character" w:customStyle="1" w:styleId="a8">
    <w:name w:val="כותרת עליונה תו"/>
    <w:basedOn w:val="a0"/>
    <w:link w:val="a7"/>
    <w:uiPriority w:val="99"/>
    <w:rsid w:val="006D75C8"/>
  </w:style>
  <w:style w:type="paragraph" w:styleId="a9">
    <w:name w:val="footer"/>
    <w:basedOn w:val="a"/>
    <w:link w:val="aa"/>
    <w:uiPriority w:val="99"/>
    <w:unhideWhenUsed/>
    <w:rsid w:val="006D75C8"/>
    <w:pPr>
      <w:tabs>
        <w:tab w:val="center" w:pos="4153"/>
        <w:tab w:val="right" w:pos="8306"/>
      </w:tabs>
      <w:spacing w:after="0" w:line="240" w:lineRule="auto"/>
    </w:pPr>
  </w:style>
  <w:style w:type="character" w:customStyle="1" w:styleId="aa">
    <w:name w:val="כותרת תחתונה תו"/>
    <w:basedOn w:val="a0"/>
    <w:link w:val="a9"/>
    <w:uiPriority w:val="99"/>
    <w:rsid w:val="006D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C4CA-11D9-4545-AAA4-B43DE5E0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1402</Words>
  <Characters>7010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נירה לאמעי</dc:creator>
  <cp:lastModifiedBy>נירה לאמעי</cp:lastModifiedBy>
  <cp:revision>2</cp:revision>
  <dcterms:created xsi:type="dcterms:W3CDTF">2014-10-30T10:11:00Z</dcterms:created>
  <dcterms:modified xsi:type="dcterms:W3CDTF">2014-10-30T10:11:00Z</dcterms:modified>
</cp:coreProperties>
</file>