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F3C2" w14:textId="77777777" w:rsidR="007D51B1" w:rsidRPr="00100FF8" w:rsidRDefault="0041360B" w:rsidP="00472EAF">
      <w:pPr>
        <w:bidi w:val="0"/>
        <w:spacing w:after="0" w:line="360" w:lineRule="auto"/>
        <w:jc w:val="right"/>
        <w:outlineLvl w:val="2"/>
        <w:rPr>
          <w:rFonts w:ascii="Arial" w:eastAsia="Times New Roman" w:hAnsi="Arial" w:cs="David"/>
          <w:color w:val="000000"/>
          <w:sz w:val="24"/>
          <w:szCs w:val="24"/>
        </w:rPr>
      </w:pPr>
      <w:bookmarkStart w:id="0" w:name="_GoBack"/>
      <w:bookmarkEnd w:id="0"/>
      <w:r w:rsidRPr="00100FF8">
        <w:rPr>
          <w:rFonts w:ascii="Arial" w:eastAsia="Times New Roman" w:hAnsi="Arial" w:cs="David" w:hint="cs"/>
          <w:b/>
          <w:bCs/>
          <w:color w:val="000000"/>
          <w:sz w:val="24"/>
          <w:szCs w:val="24"/>
          <w:rtl/>
        </w:rPr>
        <w:t>נייר עמדה לקראת דיון בנושא: נשים בשיח המדיני-ביטחוני</w:t>
      </w:r>
      <w:r w:rsidR="00C239B4" w:rsidRPr="00100FF8">
        <w:rPr>
          <w:rFonts w:ascii="Arial" w:eastAsia="Times New Roman" w:hAnsi="Arial" w:cs="David"/>
          <w:b/>
          <w:bCs/>
          <w:color w:val="000000"/>
          <w:sz w:val="24"/>
          <w:szCs w:val="24"/>
          <w:rtl/>
        </w:rPr>
        <w:br/>
      </w:r>
      <w:r w:rsidR="00C239B4" w:rsidRPr="00100FF8">
        <w:rPr>
          <w:rFonts w:ascii="Arial" w:eastAsia="Times New Roman" w:hAnsi="Arial" w:cs="David" w:hint="cs"/>
          <w:b/>
          <w:bCs/>
          <w:color w:val="000000"/>
          <w:sz w:val="24"/>
          <w:szCs w:val="24"/>
          <w:rtl/>
        </w:rPr>
        <w:t>במסגרת ועדת הכנסת לקידום מעמד האישה</w:t>
      </w:r>
      <w:r w:rsidR="00C239B4" w:rsidRPr="00100FF8">
        <w:rPr>
          <w:rFonts w:ascii="Arial" w:eastAsia="Times New Roman" w:hAnsi="Arial" w:cs="David"/>
          <w:b/>
          <w:bCs/>
          <w:color w:val="000000"/>
          <w:sz w:val="24"/>
          <w:szCs w:val="24"/>
          <w:rtl/>
        </w:rPr>
        <w:br/>
      </w:r>
      <w:r w:rsidR="003D32C2" w:rsidRPr="00100FF8">
        <w:rPr>
          <w:rFonts w:ascii="Arial" w:eastAsia="Times New Roman" w:hAnsi="Arial" w:cs="David" w:hint="cs"/>
          <w:color w:val="000000"/>
          <w:sz w:val="24"/>
          <w:szCs w:val="24"/>
          <w:rtl/>
        </w:rPr>
        <w:br/>
      </w:r>
      <w:r w:rsidR="007D51B1" w:rsidRPr="00100FF8">
        <w:rPr>
          <w:rFonts w:ascii="Arial" w:eastAsia="Times New Roman" w:hAnsi="Arial" w:cs="David"/>
          <w:color w:val="000000"/>
          <w:sz w:val="24"/>
          <w:szCs w:val="24"/>
          <w:rtl/>
        </w:rPr>
        <w:t>מדינת ישראל חתמה על שלושה הסכמים מדיניים: הסכם השלום עם מצרים, הסכם השלום עם ירדן והסכם אוסלו עם אש"ף. מדוע הצליחו אנואר סאדאת, מנחם בגין, יצחק רבין, המלך חוסיין ויאסר ערפאת במקומות שמנהיגים אחרים לא הצליחו בעבר או לא מצליחים היום, האם היו אלו הנסיבות הבינלאומיות, או האזוריות שהוליכו אותם אל הדרך המדינית או שמא הייה זה שילוב של כימיה אישית המבוססת על היכרות תרבותית של האחר ונכונות לנהוג בו כבוד לצד תנאים גיאופוליטיים אזוריים ובינלאומיים.</w:t>
      </w:r>
    </w:p>
    <w:p w14:paraId="52E1F3C3" w14:textId="77777777" w:rsidR="007D51B1" w:rsidRPr="00100FF8" w:rsidRDefault="005B2695" w:rsidP="005B2695">
      <w:pPr>
        <w:spacing w:before="251" w:after="251" w:line="360" w:lineRule="auto"/>
        <w:jc w:val="both"/>
        <w:rPr>
          <w:rFonts w:ascii="Arial" w:eastAsia="Times New Roman" w:hAnsi="Arial" w:cs="David"/>
          <w:color w:val="000000"/>
          <w:sz w:val="24"/>
          <w:szCs w:val="24"/>
          <w:rtl/>
        </w:rPr>
      </w:pPr>
      <w:r w:rsidRPr="00100FF8">
        <w:rPr>
          <w:rFonts w:ascii="Arial" w:eastAsia="Times New Roman" w:hAnsi="Arial" w:cs="David"/>
          <w:noProof/>
          <w:color w:val="000000"/>
          <w:sz w:val="24"/>
          <w:szCs w:val="24"/>
          <w:rtl/>
        </w:rPr>
        <w:drawing>
          <wp:inline distT="0" distB="0" distL="0" distR="0" wp14:anchorId="52E1F3CD" wp14:editId="52E1F3CE">
            <wp:extent cx="1719716" cy="2009554"/>
            <wp:effectExtent l="19050" t="0" r="0" b="0"/>
            <wp:docPr id="7" name="Picture 4" descr="http://ronitmarzan.com/images/Lecture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nitmarzan.com/images/Lecture6_3.png"/>
                    <pic:cNvPicPr>
                      <a:picLocks noChangeAspect="1" noChangeArrowheads="1"/>
                    </pic:cNvPicPr>
                  </pic:nvPicPr>
                  <pic:blipFill>
                    <a:blip r:embed="rId12" cstate="print"/>
                    <a:srcRect/>
                    <a:stretch>
                      <a:fillRect/>
                    </a:stretch>
                  </pic:blipFill>
                  <pic:spPr bwMode="auto">
                    <a:xfrm>
                      <a:off x="0" y="0"/>
                      <a:ext cx="1719905" cy="2009775"/>
                    </a:xfrm>
                    <a:prstGeom prst="rect">
                      <a:avLst/>
                    </a:prstGeom>
                    <a:noFill/>
                    <a:ln w="9525">
                      <a:noFill/>
                      <a:miter lim="800000"/>
                      <a:headEnd/>
                      <a:tailEnd/>
                    </a:ln>
                  </pic:spPr>
                </pic:pic>
              </a:graphicData>
            </a:graphic>
          </wp:inline>
        </w:drawing>
      </w:r>
      <w:r w:rsidR="007D51B1" w:rsidRPr="00100FF8">
        <w:rPr>
          <w:rFonts w:ascii="Arial" w:eastAsia="Times New Roman" w:hAnsi="Arial" w:cs="David"/>
          <w:noProof/>
          <w:color w:val="000000"/>
          <w:sz w:val="24"/>
          <w:szCs w:val="24"/>
        </w:rPr>
        <w:drawing>
          <wp:inline distT="0" distB="0" distL="0" distR="0" wp14:anchorId="52E1F3CF" wp14:editId="52E1F3D0">
            <wp:extent cx="1589169" cy="2027748"/>
            <wp:effectExtent l="19050" t="0" r="0" b="0"/>
            <wp:docPr id="3" name="Picture 3" descr="http://ronitmarzan.com/images/Lecture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nitmarzan.com/images/Lecture6_2.png"/>
                    <pic:cNvPicPr>
                      <a:picLocks noChangeAspect="1" noChangeArrowheads="1"/>
                    </pic:cNvPicPr>
                  </pic:nvPicPr>
                  <pic:blipFill>
                    <a:blip r:embed="rId13" cstate="print"/>
                    <a:srcRect/>
                    <a:stretch>
                      <a:fillRect/>
                    </a:stretch>
                  </pic:blipFill>
                  <pic:spPr bwMode="auto">
                    <a:xfrm>
                      <a:off x="0" y="0"/>
                      <a:ext cx="1591506" cy="2030730"/>
                    </a:xfrm>
                    <a:prstGeom prst="rect">
                      <a:avLst/>
                    </a:prstGeom>
                    <a:noFill/>
                    <a:ln w="9525">
                      <a:noFill/>
                      <a:miter lim="800000"/>
                      <a:headEnd/>
                      <a:tailEnd/>
                    </a:ln>
                  </pic:spPr>
                </pic:pic>
              </a:graphicData>
            </a:graphic>
          </wp:inline>
        </w:drawing>
      </w:r>
      <w:r w:rsidRPr="00100FF8">
        <w:rPr>
          <w:rFonts w:ascii="Arial" w:eastAsia="Times New Roman" w:hAnsi="Arial" w:cs="David"/>
          <w:noProof/>
          <w:color w:val="000000"/>
          <w:sz w:val="24"/>
          <w:szCs w:val="24"/>
          <w:rtl/>
        </w:rPr>
        <w:drawing>
          <wp:inline distT="0" distB="0" distL="0" distR="0" wp14:anchorId="52E1F3D1" wp14:editId="52E1F3D2">
            <wp:extent cx="1735322" cy="2005626"/>
            <wp:effectExtent l="19050" t="0" r="0" b="0"/>
            <wp:docPr id="8" name="Picture 3" descr="https://encrypted-tbn2.gstatic.com/images?q=tbn:ANd9GcRLFb170Lej6xMs9L67AoVqKpkbvE5u_xLmAnJyYl0lw0qqOIcN"/>
            <wp:cNvGraphicFramePr/>
            <a:graphic xmlns:a="http://schemas.openxmlformats.org/drawingml/2006/main">
              <a:graphicData uri="http://schemas.openxmlformats.org/drawingml/2006/picture">
                <pic:pic xmlns:pic="http://schemas.openxmlformats.org/drawingml/2006/picture">
                  <pic:nvPicPr>
                    <pic:cNvPr id="4" name="Content Placeholder 3" descr="https://encrypted-tbn2.gstatic.com/images?q=tbn:ANd9GcRLFb170Lej6xMs9L67AoVqKpkbvE5u_xLmAnJyYl0lw0qqOIcN"/>
                    <pic:cNvPicPr>
                      <a:picLocks noGrp="1"/>
                    </pic:cNvPicPr>
                  </pic:nvPicPr>
                  <pic:blipFill>
                    <a:blip r:embed="rId14" cstate="print"/>
                    <a:srcRect/>
                    <a:stretch>
                      <a:fillRect/>
                    </a:stretch>
                  </pic:blipFill>
                  <pic:spPr bwMode="auto">
                    <a:xfrm>
                      <a:off x="0" y="0"/>
                      <a:ext cx="1739354" cy="2010286"/>
                    </a:xfrm>
                    <a:prstGeom prst="rect">
                      <a:avLst/>
                    </a:prstGeom>
                    <a:noFill/>
                    <a:ln w="9525">
                      <a:noFill/>
                      <a:miter lim="800000"/>
                      <a:headEnd/>
                      <a:tailEnd/>
                    </a:ln>
                  </pic:spPr>
                </pic:pic>
              </a:graphicData>
            </a:graphic>
          </wp:inline>
        </w:drawing>
      </w:r>
    </w:p>
    <w:p w14:paraId="52E1F3C4" w14:textId="77777777" w:rsidR="00066F8A" w:rsidRPr="00100FF8" w:rsidRDefault="009535A0" w:rsidP="00520683">
      <w:pPr>
        <w:spacing w:before="251" w:after="251" w:line="360" w:lineRule="auto"/>
        <w:rPr>
          <w:rFonts w:ascii="Arial" w:eastAsia="Times New Roman" w:hAnsi="Arial" w:cs="David"/>
          <w:color w:val="000000"/>
          <w:sz w:val="24"/>
          <w:szCs w:val="24"/>
          <w:rtl/>
        </w:rPr>
      </w:pPr>
      <w:r w:rsidRPr="00100FF8">
        <w:rPr>
          <w:rFonts w:ascii="Arial" w:eastAsia="Times New Roman" w:hAnsi="Arial" w:cs="David" w:hint="cs"/>
          <w:color w:val="000000"/>
          <w:sz w:val="24"/>
          <w:szCs w:val="24"/>
          <w:rtl/>
        </w:rPr>
        <w:t xml:space="preserve">ניתן למנות חסמים רבים המונעים את התקדמות התהליך המדיני ביניהם חסמים תרבותיים, דתיים, לאומיים, חברתיים-כלכליים, פסיכולוגיים, משפטיים וביטחוניים </w:t>
      </w:r>
      <w:r w:rsidR="00A22629" w:rsidRPr="00100FF8">
        <w:rPr>
          <w:rFonts w:ascii="Arial" w:eastAsia="Times New Roman" w:hAnsi="Arial" w:cs="David" w:hint="cs"/>
          <w:color w:val="000000"/>
          <w:sz w:val="24"/>
          <w:szCs w:val="24"/>
          <w:rtl/>
        </w:rPr>
        <w:t xml:space="preserve">אך </w:t>
      </w:r>
      <w:r w:rsidR="00577C1E" w:rsidRPr="00100FF8">
        <w:rPr>
          <w:rFonts w:ascii="Arial" w:eastAsia="Times New Roman" w:hAnsi="Arial" w:cs="David" w:hint="cs"/>
          <w:color w:val="000000"/>
          <w:sz w:val="24"/>
          <w:szCs w:val="24"/>
          <w:rtl/>
        </w:rPr>
        <w:t xml:space="preserve">בחרתי להתייחס </w:t>
      </w:r>
      <w:r w:rsidR="00156B35" w:rsidRPr="00100FF8">
        <w:rPr>
          <w:rFonts w:ascii="Arial" w:eastAsia="Times New Roman" w:hAnsi="Arial" w:cs="David" w:hint="cs"/>
          <w:color w:val="000000"/>
          <w:sz w:val="24"/>
          <w:szCs w:val="24"/>
          <w:rtl/>
        </w:rPr>
        <w:t xml:space="preserve">דווקא </w:t>
      </w:r>
      <w:r w:rsidR="00577C1E" w:rsidRPr="00100FF8">
        <w:rPr>
          <w:rFonts w:ascii="Arial" w:eastAsia="Times New Roman" w:hAnsi="Arial" w:cs="David" w:hint="cs"/>
          <w:color w:val="000000"/>
          <w:sz w:val="24"/>
          <w:szCs w:val="24"/>
          <w:rtl/>
        </w:rPr>
        <w:t>לשלוש</w:t>
      </w:r>
      <w:r w:rsidR="00156B35" w:rsidRPr="00100FF8">
        <w:rPr>
          <w:rFonts w:ascii="Arial" w:eastAsia="Times New Roman" w:hAnsi="Arial" w:cs="David" w:hint="cs"/>
          <w:color w:val="000000"/>
          <w:sz w:val="24"/>
          <w:szCs w:val="24"/>
          <w:rtl/>
        </w:rPr>
        <w:t xml:space="preserve"> משוכות - </w:t>
      </w:r>
      <w:r w:rsidR="00A22629" w:rsidRPr="00100FF8">
        <w:rPr>
          <w:rFonts w:ascii="Arial" w:eastAsia="Times New Roman" w:hAnsi="Arial" w:cs="David" w:hint="cs"/>
          <w:color w:val="000000"/>
          <w:sz w:val="24"/>
          <w:szCs w:val="24"/>
          <w:rtl/>
        </w:rPr>
        <w:t>הלאומי</w:t>
      </w:r>
      <w:r w:rsidR="00156B35" w:rsidRPr="00100FF8">
        <w:rPr>
          <w:rFonts w:ascii="Arial" w:eastAsia="Times New Roman" w:hAnsi="Arial" w:cs="David" w:hint="cs"/>
          <w:color w:val="000000"/>
          <w:sz w:val="24"/>
          <w:szCs w:val="24"/>
          <w:rtl/>
        </w:rPr>
        <w:t>ת</w:t>
      </w:r>
      <w:r w:rsidR="00A22629" w:rsidRPr="00100FF8">
        <w:rPr>
          <w:rFonts w:ascii="Arial" w:eastAsia="Times New Roman" w:hAnsi="Arial" w:cs="David" w:hint="cs"/>
          <w:color w:val="000000"/>
          <w:sz w:val="24"/>
          <w:szCs w:val="24"/>
          <w:rtl/>
        </w:rPr>
        <w:t>, הדתי</w:t>
      </w:r>
      <w:r w:rsidR="00156B35" w:rsidRPr="00100FF8">
        <w:rPr>
          <w:rFonts w:ascii="Arial" w:eastAsia="Times New Roman" w:hAnsi="Arial" w:cs="David" w:hint="cs"/>
          <w:color w:val="000000"/>
          <w:sz w:val="24"/>
          <w:szCs w:val="24"/>
          <w:rtl/>
        </w:rPr>
        <w:t>ת</w:t>
      </w:r>
      <w:r w:rsidR="00A22629" w:rsidRPr="00100FF8">
        <w:rPr>
          <w:rFonts w:ascii="Arial" w:eastAsia="Times New Roman" w:hAnsi="Arial" w:cs="David" w:hint="cs"/>
          <w:color w:val="000000"/>
          <w:sz w:val="24"/>
          <w:szCs w:val="24"/>
          <w:rtl/>
        </w:rPr>
        <w:t xml:space="preserve"> והדורי</w:t>
      </w:r>
      <w:r w:rsidR="00156B35" w:rsidRPr="00100FF8">
        <w:rPr>
          <w:rFonts w:ascii="Arial" w:eastAsia="Times New Roman" w:hAnsi="Arial" w:cs="David" w:hint="cs"/>
          <w:color w:val="000000"/>
          <w:sz w:val="24"/>
          <w:szCs w:val="24"/>
          <w:rtl/>
        </w:rPr>
        <w:t xml:space="preserve">ת, שבהן עשויה להיות השפעה ותרומה מכרעת לנשים. הסיכוי שמעורבות נשים בתהליך המדיני תאפשר דילוג מוצלח יותר מעל שלוש המשוכות האלה הוא גבוה יחסית </w:t>
      </w:r>
      <w:r w:rsidR="00520683" w:rsidRPr="00100FF8">
        <w:rPr>
          <w:rFonts w:ascii="Arial" w:eastAsia="Times New Roman" w:hAnsi="Arial" w:cs="David" w:hint="cs"/>
          <w:color w:val="000000"/>
          <w:sz w:val="24"/>
          <w:szCs w:val="24"/>
          <w:rtl/>
        </w:rPr>
        <w:t>ונגזר בעיקרו מההבדלים במאפייני הבסיס של נשים וגברים.</w:t>
      </w:r>
      <w:r w:rsidR="00156B35" w:rsidRPr="00100FF8">
        <w:rPr>
          <w:rFonts w:ascii="Arial" w:eastAsia="Times New Roman" w:hAnsi="Arial" w:cs="David" w:hint="cs"/>
          <w:color w:val="000000"/>
          <w:sz w:val="24"/>
          <w:szCs w:val="24"/>
          <w:rtl/>
        </w:rPr>
        <w:t xml:space="preserve">  </w:t>
      </w:r>
    </w:p>
    <w:p w14:paraId="52E1F3C5" w14:textId="77777777" w:rsidR="00197600" w:rsidRPr="00100FF8" w:rsidRDefault="003E2708" w:rsidP="00932AA3">
      <w:pPr>
        <w:pStyle w:val="a6"/>
        <w:numPr>
          <w:ilvl w:val="0"/>
          <w:numId w:val="9"/>
        </w:numPr>
        <w:bidi/>
        <w:spacing w:before="251" w:after="251" w:line="360" w:lineRule="auto"/>
        <w:rPr>
          <w:rFonts w:ascii="Arial" w:hAnsi="Arial" w:cs="David"/>
          <w:color w:val="FF0000"/>
        </w:rPr>
      </w:pPr>
      <w:r w:rsidRPr="00100FF8">
        <w:rPr>
          <w:rFonts w:ascii="Arial" w:hAnsi="Arial" w:cs="David" w:hint="cs"/>
          <w:b/>
          <w:bCs/>
          <w:color w:val="FF0000"/>
          <w:rtl/>
        </w:rPr>
        <w:t xml:space="preserve">זהות לאומית </w:t>
      </w:r>
      <w:r w:rsidR="00066F8A" w:rsidRPr="00100FF8">
        <w:rPr>
          <w:rFonts w:ascii="Arial" w:hAnsi="Arial" w:cs="David" w:hint="cs"/>
          <w:b/>
          <w:bCs/>
          <w:color w:val="FF0000"/>
          <w:rtl/>
        </w:rPr>
        <w:t>קורבנ</w:t>
      </w:r>
      <w:r w:rsidRPr="00100FF8">
        <w:rPr>
          <w:rFonts w:ascii="Arial" w:hAnsi="Arial" w:cs="David" w:hint="cs"/>
          <w:b/>
          <w:bCs/>
          <w:color w:val="FF0000"/>
          <w:rtl/>
        </w:rPr>
        <w:t>י</w:t>
      </w:r>
      <w:r w:rsidR="00066F8A" w:rsidRPr="00100FF8">
        <w:rPr>
          <w:rFonts w:ascii="Arial" w:hAnsi="Arial" w:cs="David" w:hint="cs"/>
          <w:b/>
          <w:bCs/>
          <w:color w:val="FF0000"/>
          <w:rtl/>
        </w:rPr>
        <w:t xml:space="preserve">ת </w:t>
      </w:r>
      <w:r w:rsidRPr="00100FF8">
        <w:rPr>
          <w:rFonts w:ascii="Arial" w:hAnsi="Arial" w:cs="David" w:hint="cs"/>
          <w:b/>
          <w:bCs/>
          <w:color w:val="FF0000"/>
          <w:rtl/>
        </w:rPr>
        <w:t>מתנגשת</w:t>
      </w:r>
      <w:r w:rsidRPr="00100FF8">
        <w:rPr>
          <w:rFonts w:ascii="Arial" w:hAnsi="Arial" w:cs="David" w:hint="cs"/>
          <w:b/>
          <w:bCs/>
          <w:color w:val="000000"/>
          <w:rtl/>
        </w:rPr>
        <w:t xml:space="preserve"> </w:t>
      </w:r>
      <w:r w:rsidR="007D2CAB" w:rsidRPr="00100FF8">
        <w:rPr>
          <w:rFonts w:ascii="Arial" w:hAnsi="Arial" w:cs="David" w:hint="cs"/>
          <w:b/>
          <w:bCs/>
          <w:color w:val="000000"/>
          <w:rtl/>
        </w:rPr>
        <w:br/>
      </w:r>
      <w:r w:rsidR="007D2CAB" w:rsidRPr="00100FF8">
        <w:rPr>
          <w:rFonts w:ascii="Arial" w:hAnsi="Arial" w:cs="David" w:hint="cs"/>
          <w:color w:val="000000"/>
          <w:rtl/>
        </w:rPr>
        <w:t>זהותם הלאומית של שני העמים</w:t>
      </w:r>
      <w:r w:rsidR="007D2CAB" w:rsidRPr="00100FF8">
        <w:rPr>
          <w:rFonts w:ascii="Arial" w:hAnsi="Arial" w:cs="David" w:hint="cs"/>
          <w:b/>
          <w:bCs/>
          <w:color w:val="000000"/>
          <w:rtl/>
        </w:rPr>
        <w:t xml:space="preserve"> </w:t>
      </w:r>
      <w:r w:rsidR="007D2CAB" w:rsidRPr="00100FF8">
        <w:rPr>
          <w:rFonts w:ascii="Arial" w:hAnsi="Arial" w:cs="David" w:hint="cs"/>
          <w:color w:val="000000"/>
          <w:rtl/>
        </w:rPr>
        <w:t>מבוססת על טראומות יסוד מכוננות</w:t>
      </w:r>
      <w:r w:rsidR="00F53DB4" w:rsidRPr="00100FF8">
        <w:rPr>
          <w:rFonts w:ascii="Arial" w:hAnsi="Arial" w:cs="David" w:hint="cs"/>
          <w:color w:val="000000"/>
          <w:rtl/>
        </w:rPr>
        <w:t xml:space="preserve">: </w:t>
      </w:r>
      <w:r w:rsidR="007D2CAB" w:rsidRPr="00100FF8">
        <w:rPr>
          <w:rFonts w:ascii="Arial" w:hAnsi="Arial" w:cs="David" w:hint="cs"/>
          <w:color w:val="000000"/>
          <w:rtl/>
        </w:rPr>
        <w:t xml:space="preserve">הנכבה </w:t>
      </w:r>
      <w:r w:rsidR="002D683F" w:rsidRPr="00100FF8">
        <w:rPr>
          <w:rFonts w:ascii="Arial" w:hAnsi="Arial" w:cs="David" w:hint="cs"/>
          <w:color w:val="000000"/>
          <w:rtl/>
        </w:rPr>
        <w:t>(</w:t>
      </w:r>
      <w:r w:rsidR="007D2CAB" w:rsidRPr="00100FF8">
        <w:rPr>
          <w:rFonts w:ascii="Arial" w:hAnsi="Arial" w:cs="David" w:hint="cs"/>
          <w:color w:val="000000"/>
          <w:rtl/>
        </w:rPr>
        <w:t>עבור הפלסטינים והערבים בישראל</w:t>
      </w:r>
      <w:r w:rsidR="002D683F" w:rsidRPr="00100FF8">
        <w:rPr>
          <w:rFonts w:ascii="Arial" w:hAnsi="Arial" w:cs="David" w:hint="cs"/>
          <w:color w:val="000000"/>
          <w:rtl/>
        </w:rPr>
        <w:t>) והשואה (עבור היהודים)</w:t>
      </w:r>
      <w:r w:rsidR="00F53DB4" w:rsidRPr="00100FF8">
        <w:rPr>
          <w:rFonts w:ascii="Arial" w:hAnsi="Arial" w:cs="David" w:hint="cs"/>
          <w:color w:val="000000"/>
          <w:rtl/>
        </w:rPr>
        <w:t xml:space="preserve">, ואלה </w:t>
      </w:r>
      <w:r w:rsidR="002D683F" w:rsidRPr="00100FF8">
        <w:rPr>
          <w:rFonts w:cs="David" w:hint="cs"/>
          <w:rtl/>
        </w:rPr>
        <w:t xml:space="preserve">מכתיבות שיח קורבני </w:t>
      </w:r>
      <w:r w:rsidR="00F53DB4" w:rsidRPr="00100FF8">
        <w:rPr>
          <w:rFonts w:cs="David" w:hint="cs"/>
          <w:rtl/>
        </w:rPr>
        <w:t xml:space="preserve">מתמשך </w:t>
      </w:r>
      <w:r w:rsidR="002D683F" w:rsidRPr="00100FF8">
        <w:rPr>
          <w:rFonts w:cs="David" w:hint="cs"/>
          <w:rtl/>
        </w:rPr>
        <w:t>בקרב שתי הקהילות הישראלית והפלסטינית</w:t>
      </w:r>
      <w:r w:rsidR="00F53DB4" w:rsidRPr="00100FF8">
        <w:rPr>
          <w:rFonts w:cs="David" w:hint="cs"/>
          <w:rtl/>
        </w:rPr>
        <w:t>.</w:t>
      </w:r>
      <w:r w:rsidR="002D683F" w:rsidRPr="00100FF8">
        <w:rPr>
          <w:rFonts w:cs="David" w:hint="cs"/>
          <w:rtl/>
        </w:rPr>
        <w:t xml:space="preserve"> </w:t>
      </w:r>
      <w:r w:rsidR="00C81F4D" w:rsidRPr="00100FF8">
        <w:rPr>
          <w:rFonts w:cs="David" w:hint="cs"/>
          <w:rtl/>
        </w:rPr>
        <w:t xml:space="preserve">מוטיב "הקורבנות" </w:t>
      </w:r>
      <w:r w:rsidR="000B3066" w:rsidRPr="00100FF8">
        <w:rPr>
          <w:rFonts w:cs="David" w:hint="cs"/>
          <w:rtl/>
        </w:rPr>
        <w:t xml:space="preserve">ופחד שני העמים מפני השמדה </w:t>
      </w:r>
      <w:r w:rsidR="00C81F4D" w:rsidRPr="00100FF8">
        <w:rPr>
          <w:rFonts w:cs="David" w:hint="cs"/>
          <w:rtl/>
        </w:rPr>
        <w:t xml:space="preserve">מנוצל על ידי המנהיגות הישראלית והפלסטינית כדי לשמר הגמונות ורלבנטיות פוליטית </w:t>
      </w:r>
      <w:r w:rsidR="00BB73C9" w:rsidRPr="00100FF8">
        <w:rPr>
          <w:rFonts w:cs="David" w:hint="cs"/>
          <w:rtl/>
        </w:rPr>
        <w:t xml:space="preserve">אישית </w:t>
      </w:r>
      <w:r w:rsidR="00C81F4D" w:rsidRPr="00100FF8">
        <w:rPr>
          <w:rFonts w:cs="David" w:hint="cs"/>
          <w:rtl/>
        </w:rPr>
        <w:t xml:space="preserve">אל מול אתגרים פנימיים וחיצוניים. </w:t>
      </w:r>
      <w:r w:rsidR="00C81F4D" w:rsidRPr="00100FF8">
        <w:rPr>
          <w:rFonts w:cs="David"/>
          <w:rtl/>
        </w:rPr>
        <w:br/>
      </w:r>
      <w:r w:rsidR="00C81F4D" w:rsidRPr="00100FF8">
        <w:rPr>
          <w:rFonts w:cs="David" w:hint="cs"/>
          <w:rtl/>
        </w:rPr>
        <w:t>הקיפאון במו"מ המדיני מול ישראל והאתגרים</w:t>
      </w:r>
      <w:r w:rsidR="005664C4" w:rsidRPr="00100FF8">
        <w:rPr>
          <w:rFonts w:cs="David" w:hint="cs"/>
          <w:rtl/>
        </w:rPr>
        <w:t xml:space="preserve"> שמציבה האופוזיציה הפנים פלסטינית מחייבים את </w:t>
      </w:r>
      <w:r w:rsidR="00C81F4D" w:rsidRPr="00100FF8">
        <w:rPr>
          <w:rFonts w:cs="David" w:hint="cs"/>
          <w:rtl/>
        </w:rPr>
        <w:t xml:space="preserve">אבו-מאזן </w:t>
      </w:r>
      <w:r w:rsidR="005664C4" w:rsidRPr="00100FF8">
        <w:rPr>
          <w:rFonts w:cs="David" w:hint="cs"/>
          <w:rtl/>
        </w:rPr>
        <w:t>ל</w:t>
      </w:r>
      <w:r w:rsidR="00C81F4D" w:rsidRPr="00100FF8">
        <w:rPr>
          <w:rFonts w:cs="David" w:hint="cs"/>
          <w:rtl/>
        </w:rPr>
        <w:t xml:space="preserve">השיג הישג מדיני משמעותי בטווח הזמן המיידי כדי לשמר את ההגמונות והרלבנטיות הפוליטית שלו בקרב בני עמו. </w:t>
      </w:r>
      <w:r w:rsidR="00473C5A" w:rsidRPr="00100FF8">
        <w:rPr>
          <w:rFonts w:cs="David" w:hint="cs"/>
          <w:rtl/>
        </w:rPr>
        <w:t>בהיעדר מו"מ ישיר עם ישראל, הוא נאלץ לפנות א</w:t>
      </w:r>
      <w:r w:rsidR="00F42DF3" w:rsidRPr="00100FF8">
        <w:rPr>
          <w:rFonts w:cs="David" w:hint="cs"/>
          <w:rtl/>
        </w:rPr>
        <w:t>ל</w:t>
      </w:r>
      <w:r w:rsidR="00473C5A" w:rsidRPr="00100FF8">
        <w:rPr>
          <w:rFonts w:cs="David" w:hint="cs"/>
          <w:rtl/>
        </w:rPr>
        <w:t xml:space="preserve"> הזירה הבינלאומית והוא מבצע מולה תהליך השתנות הדרגתי. הוא</w:t>
      </w:r>
      <w:r w:rsidR="0025253B" w:rsidRPr="00100FF8">
        <w:rPr>
          <w:rFonts w:cs="David" w:hint="cs"/>
          <w:rtl/>
        </w:rPr>
        <w:t xml:space="preserve"> עובר משיח של ארגון שחרור לשיח מדינתי, </w:t>
      </w:r>
      <w:r w:rsidR="00473C5A" w:rsidRPr="00100FF8">
        <w:rPr>
          <w:rFonts w:cs="David" w:hint="cs"/>
          <w:rtl/>
        </w:rPr>
        <w:t>הוא פונה מ</w:t>
      </w:r>
      <w:r w:rsidR="0025253B" w:rsidRPr="00100FF8">
        <w:rPr>
          <w:rFonts w:cs="David" w:hint="cs"/>
          <w:rtl/>
        </w:rPr>
        <w:t xml:space="preserve">שיח תרבותי מסורתי לשיח מערבי מודרני </w:t>
      </w:r>
      <w:r w:rsidR="00473C5A" w:rsidRPr="00100FF8">
        <w:rPr>
          <w:rFonts w:cs="David" w:hint="cs"/>
          <w:rtl/>
        </w:rPr>
        <w:t>והוא זונח את השיח ה</w:t>
      </w:r>
      <w:r w:rsidR="0025253B" w:rsidRPr="00100FF8">
        <w:rPr>
          <w:rFonts w:cs="David" w:hint="cs"/>
          <w:rtl/>
        </w:rPr>
        <w:t>מצטדק ל</w:t>
      </w:r>
      <w:r w:rsidR="00473C5A" w:rsidRPr="00100FF8">
        <w:rPr>
          <w:rFonts w:cs="David" w:hint="cs"/>
          <w:rtl/>
        </w:rPr>
        <w:t xml:space="preserve">טובת </w:t>
      </w:r>
      <w:r w:rsidR="0025253B" w:rsidRPr="00100FF8">
        <w:rPr>
          <w:rFonts w:cs="David" w:hint="cs"/>
          <w:rtl/>
        </w:rPr>
        <w:t xml:space="preserve">שיח תוכחה. </w:t>
      </w:r>
      <w:r w:rsidR="0025253B" w:rsidRPr="00100FF8">
        <w:rPr>
          <w:rFonts w:cs="David" w:hint="cs"/>
          <w:rtl/>
        </w:rPr>
        <w:br/>
        <w:t xml:space="preserve">בנאום שנשא בפני העצרת הכללית של האו"ם בספטמבר 2014 הוא אינו מזכיר את אש"ף </w:t>
      </w:r>
      <w:r w:rsidR="0025253B" w:rsidRPr="00100FF8">
        <w:rPr>
          <w:rFonts w:cs="David" w:hint="cs"/>
          <w:rtl/>
        </w:rPr>
        <w:lastRenderedPageBreak/>
        <w:t xml:space="preserve">ולו פעם אחת, והוא </w:t>
      </w:r>
      <w:r w:rsidR="00DC1721" w:rsidRPr="00100FF8">
        <w:rPr>
          <w:rFonts w:cs="David" w:hint="cs"/>
          <w:rtl/>
        </w:rPr>
        <w:t>פונה לבאי העצרת "</w:t>
      </w:r>
      <w:r w:rsidR="0025253B" w:rsidRPr="00100FF8">
        <w:rPr>
          <w:rFonts w:cs="David" w:hint="cs"/>
          <w:rtl/>
        </w:rPr>
        <w:t>בשם פלסטין ועמה"</w:t>
      </w:r>
      <w:r w:rsidR="00DC1721" w:rsidRPr="00100FF8">
        <w:rPr>
          <w:rFonts w:cs="David" w:hint="cs"/>
          <w:rtl/>
        </w:rPr>
        <w:t xml:space="preserve"> ולא "בשם אש"ף". </w:t>
      </w:r>
      <w:r w:rsidR="0025253B" w:rsidRPr="00100FF8">
        <w:rPr>
          <w:rFonts w:cs="David"/>
          <w:rtl/>
        </w:rPr>
        <w:br/>
      </w:r>
      <w:r w:rsidR="0025253B" w:rsidRPr="00100FF8">
        <w:rPr>
          <w:rFonts w:cs="David" w:hint="cs"/>
          <w:rtl/>
        </w:rPr>
        <w:t xml:space="preserve">בנאום שנשא בספטמבר 2011 </w:t>
      </w:r>
      <w:r w:rsidR="00523BC9" w:rsidRPr="00100FF8">
        <w:rPr>
          <w:rFonts w:cs="David" w:hint="cs"/>
          <w:rtl/>
        </w:rPr>
        <w:t xml:space="preserve">הוא דיבר על </w:t>
      </w:r>
      <w:r w:rsidR="0025253B" w:rsidRPr="00100FF8">
        <w:rPr>
          <w:rFonts w:cs="David" w:hint="cs"/>
          <w:rtl/>
        </w:rPr>
        <w:t xml:space="preserve"> "הלב הפתוח, האוזן הקשבת והכוונות הטהורות", </w:t>
      </w:r>
      <w:r w:rsidR="00523BC9" w:rsidRPr="00100FF8">
        <w:rPr>
          <w:rFonts w:cs="David" w:hint="cs"/>
          <w:rtl/>
        </w:rPr>
        <w:t xml:space="preserve">גישה המדגישה את מחויבות </w:t>
      </w:r>
      <w:r w:rsidR="0025253B" w:rsidRPr="00100FF8">
        <w:rPr>
          <w:rFonts w:cs="David" w:hint="cs"/>
          <w:rtl/>
        </w:rPr>
        <w:t xml:space="preserve">הפרט </w:t>
      </w:r>
      <w:r w:rsidR="00523BC9" w:rsidRPr="00100FF8">
        <w:rPr>
          <w:rFonts w:cs="David" w:hint="cs"/>
          <w:rtl/>
        </w:rPr>
        <w:t>לעמוד</w:t>
      </w:r>
      <w:r w:rsidR="0025253B" w:rsidRPr="00100FF8">
        <w:rPr>
          <w:rFonts w:cs="David"/>
          <w:rtl/>
        </w:rPr>
        <w:t xml:space="preserve"> במילתו רק אם סביבתו תומכת בכך</w:t>
      </w:r>
      <w:r w:rsidR="0025253B" w:rsidRPr="00100FF8">
        <w:rPr>
          <w:rFonts w:cs="David" w:hint="cs"/>
          <w:rtl/>
        </w:rPr>
        <w:t xml:space="preserve">, </w:t>
      </w:r>
      <w:r w:rsidR="00BB73C9" w:rsidRPr="00100FF8">
        <w:rPr>
          <w:rFonts w:cs="David" w:hint="cs"/>
          <w:rtl/>
        </w:rPr>
        <w:t xml:space="preserve">ואילו </w:t>
      </w:r>
      <w:r w:rsidR="00523BC9" w:rsidRPr="00100FF8">
        <w:rPr>
          <w:rFonts w:cs="David" w:hint="cs"/>
          <w:rtl/>
        </w:rPr>
        <w:t xml:space="preserve">בנאומו בספטמבר 2014 הוא כבר </w:t>
      </w:r>
      <w:r w:rsidR="00222730" w:rsidRPr="00100FF8">
        <w:rPr>
          <w:rFonts w:cs="David" w:hint="cs"/>
          <w:rtl/>
        </w:rPr>
        <w:t xml:space="preserve">החל </w:t>
      </w:r>
      <w:r w:rsidR="00523BC9" w:rsidRPr="00100FF8">
        <w:rPr>
          <w:rFonts w:cs="David" w:hint="cs"/>
          <w:rtl/>
        </w:rPr>
        <w:t xml:space="preserve"> לדבר על </w:t>
      </w:r>
      <w:r w:rsidR="0025253B" w:rsidRPr="00100FF8">
        <w:rPr>
          <w:rFonts w:cs="David" w:hint="cs"/>
          <w:rtl/>
        </w:rPr>
        <w:t>"ראש פתוח, חיים ותקווה"</w:t>
      </w:r>
      <w:r w:rsidR="00222730" w:rsidRPr="00100FF8">
        <w:rPr>
          <w:rFonts w:cs="David" w:hint="cs"/>
          <w:rtl/>
        </w:rPr>
        <w:t>,</w:t>
      </w:r>
      <w:r w:rsidR="0025253B" w:rsidRPr="00100FF8">
        <w:rPr>
          <w:rFonts w:cs="David" w:hint="cs"/>
          <w:rtl/>
        </w:rPr>
        <w:t xml:space="preserve"> </w:t>
      </w:r>
      <w:r w:rsidR="00523BC9" w:rsidRPr="00100FF8">
        <w:rPr>
          <w:rFonts w:cs="David" w:hint="cs"/>
          <w:rtl/>
        </w:rPr>
        <w:t xml:space="preserve">גישה המדגישה את </w:t>
      </w:r>
      <w:r w:rsidR="0025253B" w:rsidRPr="00100FF8">
        <w:rPr>
          <w:rFonts w:cs="David"/>
          <w:rtl/>
        </w:rPr>
        <w:t>החשיבה הלוגית הביקורתית</w:t>
      </w:r>
      <w:r w:rsidR="00523BC9" w:rsidRPr="00100FF8">
        <w:rPr>
          <w:rFonts w:cs="David" w:hint="cs"/>
          <w:rtl/>
        </w:rPr>
        <w:t xml:space="preserve">, ורומזת </w:t>
      </w:r>
      <w:r w:rsidR="00632D49" w:rsidRPr="00100FF8">
        <w:rPr>
          <w:rFonts w:cs="David" w:hint="cs"/>
          <w:rtl/>
        </w:rPr>
        <w:t xml:space="preserve">על </w:t>
      </w:r>
      <w:r w:rsidR="0025253B" w:rsidRPr="00100FF8">
        <w:rPr>
          <w:rFonts w:cs="David" w:hint="cs"/>
          <w:rtl/>
        </w:rPr>
        <w:t xml:space="preserve">נכונותו להסתכן באימוץ עמדות </w:t>
      </w:r>
      <w:r w:rsidR="00222730" w:rsidRPr="00100FF8">
        <w:rPr>
          <w:rFonts w:cs="David" w:hint="cs"/>
          <w:rtl/>
        </w:rPr>
        <w:t xml:space="preserve">שלא בהכרח </w:t>
      </w:r>
      <w:r w:rsidR="00632D49" w:rsidRPr="00100FF8">
        <w:rPr>
          <w:rFonts w:cs="David" w:hint="cs"/>
          <w:rtl/>
        </w:rPr>
        <w:t xml:space="preserve">תתקבלנה </w:t>
      </w:r>
      <w:r w:rsidR="0025253B" w:rsidRPr="00100FF8">
        <w:rPr>
          <w:rFonts w:cs="David" w:hint="cs"/>
          <w:rtl/>
        </w:rPr>
        <w:t xml:space="preserve">על סביבתו.  </w:t>
      </w:r>
      <w:r w:rsidR="0025253B" w:rsidRPr="00100FF8">
        <w:rPr>
          <w:rFonts w:cs="David"/>
          <w:rtl/>
        </w:rPr>
        <w:br/>
      </w:r>
      <w:r w:rsidR="005664C4" w:rsidRPr="00100FF8">
        <w:rPr>
          <w:rFonts w:cs="David" w:hint="cs"/>
          <w:rtl/>
        </w:rPr>
        <w:t>בנאומים שנשא בספטמבר 2011, ו</w:t>
      </w:r>
      <w:r w:rsidR="00DD046E" w:rsidRPr="00100FF8">
        <w:rPr>
          <w:rFonts w:cs="David" w:hint="cs"/>
          <w:rtl/>
        </w:rPr>
        <w:t>ב</w:t>
      </w:r>
      <w:r w:rsidR="005664C4" w:rsidRPr="00100FF8">
        <w:rPr>
          <w:rFonts w:cs="David" w:hint="cs"/>
          <w:rtl/>
        </w:rPr>
        <w:t xml:space="preserve">נובמבר 2012 השיח שלו היה בעיקרו שיח </w:t>
      </w:r>
      <w:r w:rsidR="0025253B" w:rsidRPr="00100FF8">
        <w:rPr>
          <w:rFonts w:cs="David" w:hint="cs"/>
          <w:rtl/>
        </w:rPr>
        <w:t xml:space="preserve">מצטדק </w:t>
      </w:r>
      <w:r w:rsidR="005664C4" w:rsidRPr="00100FF8">
        <w:rPr>
          <w:rFonts w:cs="David"/>
          <w:rtl/>
        </w:rPr>
        <w:br/>
      </w:r>
      <w:r w:rsidR="005664C4" w:rsidRPr="00100FF8">
        <w:rPr>
          <w:rFonts w:cs="David" w:hint="cs"/>
          <w:rtl/>
        </w:rPr>
        <w:t>(</w:t>
      </w:r>
      <w:r w:rsidR="0025253B" w:rsidRPr="00100FF8">
        <w:rPr>
          <w:rFonts w:cs="David" w:hint="cs"/>
          <w:rtl/>
        </w:rPr>
        <w:t>"אין כוונה לבודד את ישראל או לגזול את חוקיותה", "מושיטים ידנו לממשלת ישראל ולעם הישראלי כדי לעשות שלום", "הבה נבנה גשרים של דו שיח ויחסים של שת"פ שוויוניים בין שתי מדינות שכנות - פלסטין וישראל"</w:t>
      </w:r>
      <w:r w:rsidR="005664C4" w:rsidRPr="00100FF8">
        <w:rPr>
          <w:rFonts w:cs="David" w:hint="cs"/>
          <w:rtl/>
        </w:rPr>
        <w:t xml:space="preserve">, </w:t>
      </w:r>
      <w:r w:rsidR="0025253B" w:rsidRPr="00100FF8">
        <w:rPr>
          <w:rFonts w:cs="David" w:hint="cs"/>
          <w:rtl/>
        </w:rPr>
        <w:t>לא באנו לאו"ם כדי להסיר את הלגיטימציה של ישראל, או לסבך את תהליך השלום אלא לתת הזדמנות אחרונה לתהליך השלום", "המטרה אינה לחסל מה שנותר מהמו"מ אלא ניסיון להפיח בו רוח חיים"</w:t>
      </w:r>
      <w:r w:rsidR="00DD046E" w:rsidRPr="00100FF8">
        <w:rPr>
          <w:rFonts w:cs="David" w:hint="cs"/>
          <w:rtl/>
        </w:rPr>
        <w:t>)</w:t>
      </w:r>
      <w:r w:rsidR="005664C4" w:rsidRPr="00100FF8">
        <w:rPr>
          <w:rFonts w:cs="David" w:hint="cs"/>
          <w:rtl/>
        </w:rPr>
        <w:t xml:space="preserve">. </w:t>
      </w:r>
      <w:r w:rsidR="00F42DF3" w:rsidRPr="00100FF8">
        <w:rPr>
          <w:rFonts w:cs="David" w:hint="cs"/>
          <w:rtl/>
        </w:rPr>
        <w:t xml:space="preserve">לעומת זאת, </w:t>
      </w:r>
      <w:r w:rsidR="005664C4" w:rsidRPr="00100FF8">
        <w:rPr>
          <w:rFonts w:cs="David" w:hint="cs"/>
          <w:rtl/>
        </w:rPr>
        <w:t xml:space="preserve">בנאום שנשא בספטמבר 2014 הוא </w:t>
      </w:r>
      <w:r w:rsidR="00DD046E" w:rsidRPr="00100FF8">
        <w:rPr>
          <w:rFonts w:cs="David" w:hint="cs"/>
          <w:rtl/>
        </w:rPr>
        <w:t>זנח את השיח המצטדק</w:t>
      </w:r>
      <w:r w:rsidR="00A917CA" w:rsidRPr="00100FF8">
        <w:rPr>
          <w:rFonts w:cs="David" w:hint="cs"/>
          <w:rtl/>
        </w:rPr>
        <w:t>,</w:t>
      </w:r>
      <w:r w:rsidR="00DD046E" w:rsidRPr="00100FF8">
        <w:rPr>
          <w:rFonts w:cs="David" w:hint="cs"/>
          <w:rtl/>
        </w:rPr>
        <w:t xml:space="preserve"> ואימץ שי</w:t>
      </w:r>
      <w:r w:rsidR="0025253B" w:rsidRPr="00100FF8">
        <w:rPr>
          <w:rFonts w:cs="David" w:hint="cs"/>
          <w:rtl/>
        </w:rPr>
        <w:t>ח תוכחה המתכתב עם שיח השואה היהודי</w:t>
      </w:r>
      <w:r w:rsidR="006546AA" w:rsidRPr="00100FF8">
        <w:rPr>
          <w:rFonts w:cs="David" w:hint="cs"/>
          <w:rtl/>
        </w:rPr>
        <w:t xml:space="preserve"> </w:t>
      </w:r>
      <w:r w:rsidR="00A917CA" w:rsidRPr="00100FF8">
        <w:rPr>
          <w:rFonts w:cs="David" w:hint="cs"/>
          <w:rtl/>
        </w:rPr>
        <w:t>(מלחמת השמדה חדשה", "השמדת עם", "נכבה חדשה", "שריפת הנער הירושלמי ")</w:t>
      </w:r>
      <w:r w:rsidR="00CC535A" w:rsidRPr="00100FF8">
        <w:rPr>
          <w:rFonts w:cs="David" w:hint="cs"/>
          <w:rtl/>
        </w:rPr>
        <w:t xml:space="preserve"> </w:t>
      </w:r>
      <w:r w:rsidR="00BB73C9" w:rsidRPr="00100FF8">
        <w:rPr>
          <w:rFonts w:cs="David" w:hint="cs"/>
          <w:rtl/>
        </w:rPr>
        <w:t>תוך שהוא ש</w:t>
      </w:r>
      <w:r w:rsidR="00A917CA" w:rsidRPr="00100FF8">
        <w:rPr>
          <w:rFonts w:cs="David" w:hint="cs"/>
          <w:rtl/>
        </w:rPr>
        <w:t>ואל מ</w:t>
      </w:r>
      <w:r w:rsidR="00CC535A" w:rsidRPr="00100FF8">
        <w:rPr>
          <w:rFonts w:cs="David" w:hint="cs"/>
          <w:rtl/>
        </w:rPr>
        <w:t>מנו</w:t>
      </w:r>
      <w:r w:rsidR="00A917CA" w:rsidRPr="00100FF8">
        <w:rPr>
          <w:rFonts w:cs="David" w:hint="cs"/>
          <w:rtl/>
        </w:rPr>
        <w:t xml:space="preserve"> את הסיסמא "לא נשכח ולא נסלח". הקשר האסוציאטיבי </w:t>
      </w:r>
      <w:r w:rsidR="00CC535A" w:rsidRPr="00100FF8">
        <w:rPr>
          <w:rFonts w:cs="David" w:hint="cs"/>
          <w:rtl/>
        </w:rPr>
        <w:t xml:space="preserve">שהוא יוצר </w:t>
      </w:r>
      <w:r w:rsidR="0025253B" w:rsidRPr="00100FF8">
        <w:rPr>
          <w:rFonts w:cs="David" w:hint="cs"/>
          <w:rtl/>
        </w:rPr>
        <w:t xml:space="preserve">בין הקורבנות והנכבה הפלסטינית ובין </w:t>
      </w:r>
      <w:r w:rsidR="005664C4" w:rsidRPr="00100FF8">
        <w:rPr>
          <w:rFonts w:cs="David" w:hint="cs"/>
          <w:rtl/>
        </w:rPr>
        <w:t>הקורבנות היהודית ו</w:t>
      </w:r>
      <w:r w:rsidR="0025253B" w:rsidRPr="00100FF8">
        <w:rPr>
          <w:rFonts w:cs="David" w:hint="cs"/>
          <w:rtl/>
        </w:rPr>
        <w:t xml:space="preserve">השואה </w:t>
      </w:r>
      <w:r w:rsidR="00CC535A" w:rsidRPr="00100FF8">
        <w:rPr>
          <w:rFonts w:cs="David" w:hint="cs"/>
          <w:rtl/>
        </w:rPr>
        <w:t xml:space="preserve">משמש בידו כלי </w:t>
      </w:r>
      <w:r w:rsidR="0025253B" w:rsidRPr="00100FF8">
        <w:rPr>
          <w:rFonts w:cs="David" w:hint="cs"/>
          <w:rtl/>
        </w:rPr>
        <w:t>ל</w:t>
      </w:r>
      <w:r w:rsidR="00CC535A" w:rsidRPr="00100FF8">
        <w:rPr>
          <w:rFonts w:cs="David" w:hint="cs"/>
          <w:rtl/>
        </w:rPr>
        <w:t>אלץ</w:t>
      </w:r>
      <w:r w:rsidR="0025253B" w:rsidRPr="00100FF8">
        <w:rPr>
          <w:rFonts w:cs="David" w:hint="cs"/>
          <w:rtl/>
        </w:rPr>
        <w:t xml:space="preserve"> </w:t>
      </w:r>
      <w:r w:rsidR="00CC535A" w:rsidRPr="00100FF8">
        <w:rPr>
          <w:rFonts w:cs="David" w:hint="cs"/>
          <w:rtl/>
        </w:rPr>
        <w:t xml:space="preserve">את </w:t>
      </w:r>
      <w:r w:rsidR="0025253B" w:rsidRPr="00100FF8">
        <w:rPr>
          <w:rFonts w:cs="David" w:hint="cs"/>
          <w:rtl/>
        </w:rPr>
        <w:t>העולם המערבי לחלץ עצמו מתסביך האשמה כלפי היהודים וישראל, ו</w:t>
      </w:r>
      <w:r w:rsidR="00CC535A" w:rsidRPr="00100FF8">
        <w:rPr>
          <w:rFonts w:cs="David" w:hint="cs"/>
          <w:rtl/>
        </w:rPr>
        <w:t>לחייב אותו לשאת ב</w:t>
      </w:r>
      <w:r w:rsidR="0025253B" w:rsidRPr="00100FF8">
        <w:rPr>
          <w:rFonts w:cs="David" w:hint="cs"/>
          <w:rtl/>
        </w:rPr>
        <w:t>אחריות ואשמה גם כלפי הקורבן הפלסטיני, במיוחד בתקופה שבה כל העולם מתגייס להילחם בארגוני טרור אסלאמי המבצעים פשעי מלחמה והשמדת עמים.</w:t>
      </w:r>
      <w:r w:rsidR="009569DB" w:rsidRPr="00100FF8">
        <w:rPr>
          <w:rFonts w:cs="David"/>
          <w:rtl/>
        </w:rPr>
        <w:br/>
      </w:r>
      <w:r w:rsidR="002D6A0A" w:rsidRPr="00100FF8">
        <w:rPr>
          <w:rFonts w:cs="David" w:hint="cs"/>
          <w:rtl/>
        </w:rPr>
        <w:t xml:space="preserve">השיח של אבו-מאזן נתפס על ידי ההנהגה הישראלית כשיח מתלהם ומסית, וזו בחרה להתעלם דווקא מחלקי השיח החשובים יותר בנאומו </w:t>
      </w:r>
      <w:r w:rsidR="002D6A0A" w:rsidRPr="00100FF8">
        <w:rPr>
          <w:rFonts w:cs="David"/>
          <w:rtl/>
        </w:rPr>
        <w:t>–</w:t>
      </w:r>
      <w:r w:rsidR="002D6A0A" w:rsidRPr="00100FF8">
        <w:rPr>
          <w:rFonts w:cs="David" w:hint="cs"/>
          <w:rtl/>
        </w:rPr>
        <w:t xml:space="preserve"> אלה המדגישים את התקווה,  את קדושת החיים ואת זניחת דרך המאבק המזוין לטובת "התנגדות בדרכי שלום" תוך </w:t>
      </w:r>
      <w:r w:rsidR="0049018D" w:rsidRPr="00100FF8">
        <w:rPr>
          <w:rFonts w:cs="David" w:hint="cs"/>
          <w:rtl/>
        </w:rPr>
        <w:t>שמירת החוק הבינלאומי, ערכי המוסר וההומאניות</w:t>
      </w:r>
      <w:r w:rsidR="002D6A0A" w:rsidRPr="00100FF8">
        <w:rPr>
          <w:rFonts w:cs="David" w:hint="cs"/>
          <w:rtl/>
        </w:rPr>
        <w:t xml:space="preserve">. אבו-מאזן בחר במשפטים: "אין צורך באובדן חיים של עשרות ילדים כדי להזכיר לעולם שיש כיבוש שצריך להסתיים", "חיי פלסטיני יקרים בדיוק כמו חיי כל אדם אחר", "אנחנו חולים במחלה חשוכת </w:t>
      </w:r>
      <w:r w:rsidR="000114F5" w:rsidRPr="00100FF8">
        <w:rPr>
          <w:rFonts w:cs="David"/>
          <w:rtl/>
        </w:rPr>
        <w:br/>
      </w:r>
      <w:r w:rsidR="002D6A0A" w:rsidRPr="00100FF8">
        <w:rPr>
          <w:rFonts w:cs="David" w:hint="cs"/>
          <w:rtl/>
        </w:rPr>
        <w:t xml:space="preserve">מרפא </w:t>
      </w:r>
      <w:r w:rsidR="000114F5" w:rsidRPr="00100FF8">
        <w:rPr>
          <w:rFonts w:cs="David" w:hint="cs"/>
          <w:rtl/>
        </w:rPr>
        <w:t>-</w:t>
      </w:r>
      <w:r w:rsidR="002D6A0A" w:rsidRPr="00100FF8">
        <w:rPr>
          <w:rFonts w:cs="David" w:hint="cs"/>
          <w:rtl/>
        </w:rPr>
        <w:t xml:space="preserve"> התקווה, אנו אוהבים את החיים אם יכולנו לפלס דרכנו אליהם", כדי </w:t>
      </w:r>
      <w:r w:rsidR="009569DB" w:rsidRPr="00100FF8">
        <w:rPr>
          <w:rFonts w:cs="David" w:hint="cs"/>
          <w:rtl/>
        </w:rPr>
        <w:t xml:space="preserve">לשלוח מסר כפול, האחד לתנועת החמאס </w:t>
      </w:r>
      <w:r w:rsidR="000114F5" w:rsidRPr="00100FF8">
        <w:rPr>
          <w:rFonts w:cs="David" w:hint="cs"/>
          <w:rtl/>
        </w:rPr>
        <w:t xml:space="preserve">המעודדת ומקדשת את המוות ובכך גורמת </w:t>
      </w:r>
      <w:r w:rsidR="009569DB" w:rsidRPr="00100FF8">
        <w:rPr>
          <w:rFonts w:cs="David" w:hint="cs"/>
          <w:rtl/>
        </w:rPr>
        <w:t xml:space="preserve">נזק תדמיתי </w:t>
      </w:r>
      <w:r w:rsidR="000114F5" w:rsidRPr="00100FF8">
        <w:rPr>
          <w:rFonts w:cs="David" w:hint="cs"/>
          <w:rtl/>
        </w:rPr>
        <w:t xml:space="preserve">חמור </w:t>
      </w:r>
      <w:r w:rsidR="009569DB" w:rsidRPr="00100FF8">
        <w:rPr>
          <w:rFonts w:cs="David" w:hint="cs"/>
          <w:rtl/>
        </w:rPr>
        <w:t xml:space="preserve">לעם הפלסטיני בדעת הקהל המערבית והשני, לקהילייה הבינלאומית, </w:t>
      </w:r>
      <w:r w:rsidR="000114F5" w:rsidRPr="00100FF8">
        <w:rPr>
          <w:rFonts w:cs="David" w:hint="cs"/>
          <w:rtl/>
        </w:rPr>
        <w:t xml:space="preserve">החייבת להבין, </w:t>
      </w:r>
      <w:r w:rsidR="009569DB" w:rsidRPr="00100FF8">
        <w:rPr>
          <w:rFonts w:cs="David" w:hint="cs"/>
          <w:rtl/>
        </w:rPr>
        <w:t>כי אין חלופה פוליטית טובה מ</w:t>
      </w:r>
      <w:r w:rsidR="000114F5" w:rsidRPr="00100FF8">
        <w:rPr>
          <w:rFonts w:cs="David" w:hint="cs"/>
          <w:rtl/>
        </w:rPr>
        <w:t>אבו-מאזן והרש"פ</w:t>
      </w:r>
      <w:r w:rsidR="009569DB" w:rsidRPr="00100FF8">
        <w:rPr>
          <w:rFonts w:cs="David" w:hint="cs"/>
          <w:rtl/>
        </w:rPr>
        <w:t xml:space="preserve">, ואל להם לחזר אחר </w:t>
      </w:r>
      <w:r w:rsidR="00932AA3" w:rsidRPr="00100FF8">
        <w:rPr>
          <w:rFonts w:cs="David" w:hint="cs"/>
          <w:rtl/>
        </w:rPr>
        <w:t xml:space="preserve">הרדיקלים </w:t>
      </w:r>
      <w:r w:rsidR="009569DB" w:rsidRPr="00100FF8">
        <w:rPr>
          <w:rFonts w:cs="David" w:hint="cs"/>
          <w:rtl/>
        </w:rPr>
        <w:t>"</w:t>
      </w:r>
      <w:r w:rsidR="00932AA3" w:rsidRPr="00100FF8">
        <w:rPr>
          <w:rFonts w:cs="David" w:hint="cs"/>
          <w:rtl/>
        </w:rPr>
        <w:t>ה</w:t>
      </w:r>
      <w:r w:rsidR="009569DB" w:rsidRPr="00100FF8">
        <w:rPr>
          <w:rFonts w:cs="David" w:hint="cs"/>
          <w:rtl/>
        </w:rPr>
        <w:t>מקדש</w:t>
      </w:r>
      <w:r w:rsidR="00932AA3" w:rsidRPr="00100FF8">
        <w:rPr>
          <w:rFonts w:cs="David" w:hint="cs"/>
          <w:rtl/>
        </w:rPr>
        <w:t>ים</w:t>
      </w:r>
      <w:r w:rsidR="009569DB" w:rsidRPr="00100FF8">
        <w:rPr>
          <w:rFonts w:cs="David" w:hint="cs"/>
          <w:rtl/>
        </w:rPr>
        <w:t xml:space="preserve"> את המוות" ולא את החיים</w:t>
      </w:r>
      <w:r w:rsidR="000114F5" w:rsidRPr="00100FF8">
        <w:rPr>
          <w:rFonts w:cs="David" w:hint="cs"/>
          <w:rtl/>
        </w:rPr>
        <w:t xml:space="preserve">. </w:t>
      </w:r>
      <w:r w:rsidR="009569DB" w:rsidRPr="00100FF8">
        <w:rPr>
          <w:rFonts w:cs="David" w:hint="cs"/>
          <w:rtl/>
        </w:rPr>
        <w:t xml:space="preserve">  </w:t>
      </w:r>
      <w:r w:rsidR="00D82EA3" w:rsidRPr="00100FF8">
        <w:rPr>
          <w:rFonts w:ascii="Arial" w:hAnsi="Arial" w:cs="David" w:hint="cs"/>
          <w:color w:val="FF0000"/>
          <w:rtl/>
        </w:rPr>
        <w:br/>
      </w:r>
    </w:p>
    <w:p w14:paraId="52E1F3C6" w14:textId="77777777" w:rsidR="004F4AFD" w:rsidRPr="00100FF8" w:rsidRDefault="003E2708" w:rsidP="004F4AFD">
      <w:pPr>
        <w:pStyle w:val="a6"/>
        <w:numPr>
          <w:ilvl w:val="0"/>
          <w:numId w:val="9"/>
        </w:numPr>
        <w:bidi/>
        <w:spacing w:before="251" w:after="251" w:line="360" w:lineRule="auto"/>
        <w:rPr>
          <w:rFonts w:cs="David"/>
          <w:b/>
          <w:bCs/>
          <w:rtl/>
        </w:rPr>
      </w:pPr>
      <w:r w:rsidRPr="00100FF8">
        <w:rPr>
          <w:rFonts w:ascii="Arial" w:hAnsi="Arial" w:cs="David" w:hint="cs"/>
          <w:b/>
          <w:bCs/>
          <w:color w:val="FF0000"/>
          <w:rtl/>
        </w:rPr>
        <w:t xml:space="preserve">זהות דתית מתנגשת </w:t>
      </w:r>
      <w:r w:rsidR="009569DB" w:rsidRPr="00100FF8">
        <w:rPr>
          <w:rFonts w:ascii="Arial" w:hAnsi="Arial" w:cs="David" w:hint="cs"/>
          <w:b/>
          <w:bCs/>
          <w:color w:val="FF0000"/>
          <w:rtl/>
        </w:rPr>
        <w:t xml:space="preserve"> </w:t>
      </w:r>
      <w:r w:rsidRPr="00100FF8">
        <w:rPr>
          <w:rFonts w:cs="David"/>
          <w:rtl/>
        </w:rPr>
        <w:br/>
      </w:r>
      <w:r w:rsidR="00D321E2" w:rsidRPr="00100FF8">
        <w:rPr>
          <w:rFonts w:cs="David" w:hint="cs"/>
          <w:rtl/>
        </w:rPr>
        <w:t xml:space="preserve">"אסלום הקונפליקט" הישראלי-הפלסטיני </w:t>
      </w:r>
      <w:r w:rsidR="00417C88" w:rsidRPr="00100FF8">
        <w:rPr>
          <w:rFonts w:cs="David" w:hint="cs"/>
          <w:rtl/>
        </w:rPr>
        <w:t xml:space="preserve">על ידי ההנהגה הפלסטינית </w:t>
      </w:r>
      <w:r w:rsidR="00D321E2" w:rsidRPr="00100FF8">
        <w:rPr>
          <w:rFonts w:cs="David" w:hint="cs"/>
          <w:rtl/>
        </w:rPr>
        <w:t xml:space="preserve">הוא </w:t>
      </w:r>
      <w:r w:rsidR="00D82EA3" w:rsidRPr="00100FF8">
        <w:rPr>
          <w:rFonts w:cs="David" w:hint="cs"/>
          <w:rtl/>
        </w:rPr>
        <w:t xml:space="preserve">בחלקו </w:t>
      </w:r>
      <w:r w:rsidR="00D321E2" w:rsidRPr="00100FF8">
        <w:rPr>
          <w:rFonts w:cs="David" w:hint="cs"/>
          <w:rtl/>
        </w:rPr>
        <w:t xml:space="preserve">תגובה </w:t>
      </w:r>
      <w:r w:rsidR="00417C88" w:rsidRPr="00100FF8">
        <w:rPr>
          <w:rFonts w:cs="David" w:hint="cs"/>
          <w:rtl/>
        </w:rPr>
        <w:t>ל"ייהוד הסכסוך" על ידי ההנהגה הישראלית ו</w:t>
      </w:r>
      <w:r w:rsidR="00D321E2" w:rsidRPr="00100FF8">
        <w:rPr>
          <w:rFonts w:cs="David" w:hint="cs"/>
          <w:rtl/>
        </w:rPr>
        <w:t xml:space="preserve">לאתגרים </w:t>
      </w:r>
      <w:r w:rsidR="00417C88" w:rsidRPr="00100FF8">
        <w:rPr>
          <w:rFonts w:cs="David" w:hint="cs"/>
          <w:rtl/>
        </w:rPr>
        <w:t xml:space="preserve">שמציבים גורמי האופוזיציה האסלאמית והלאומית, ובני הדור הצעיר.   </w:t>
      </w:r>
      <w:r w:rsidR="006058AC" w:rsidRPr="00100FF8">
        <w:rPr>
          <w:rFonts w:cs="David" w:hint="cs"/>
          <w:rtl/>
        </w:rPr>
        <w:br/>
        <w:t xml:space="preserve">המנהיגים הפלסטינים הפועלים בסביבה מסורתית המבוססת על שלושה ערכי יסוד: אדמה, דת, וכבוד (ארצ', ערצ' ודין) משתמשים בסמלים הדתיים (פלסטין ארץ קודש, </w:t>
      </w:r>
      <w:r w:rsidR="006058AC" w:rsidRPr="00100FF8">
        <w:rPr>
          <w:rFonts w:cs="David" w:hint="cs"/>
          <w:rtl/>
        </w:rPr>
        <w:lastRenderedPageBreak/>
        <w:t xml:space="preserve">ירושלים והמקומות הקדושים, ג'האד, מות קדושים ומורשת קרב אסלאמית) כ </w:t>
      </w:r>
      <w:r w:rsidR="006058AC" w:rsidRPr="00100FF8">
        <w:rPr>
          <w:rFonts w:cs="David" w:hint="cs"/>
          <w:b/>
          <w:bCs/>
          <w:rtl/>
        </w:rPr>
        <w:t>"גשר"</w:t>
      </w:r>
      <w:r w:rsidR="006058AC" w:rsidRPr="00100FF8">
        <w:rPr>
          <w:rFonts w:cs="David" w:hint="cs"/>
          <w:rtl/>
        </w:rPr>
        <w:t xml:space="preserve"> המאפשר להם לדלג מעל המשוכות שמציבים להם "הבנים הצעירים"</w:t>
      </w:r>
      <w:r w:rsidR="0047295E" w:rsidRPr="00100FF8">
        <w:rPr>
          <w:rFonts w:cs="David" w:hint="cs"/>
          <w:rtl/>
        </w:rPr>
        <w:t>,</w:t>
      </w:r>
      <w:r w:rsidR="006058AC" w:rsidRPr="00100FF8">
        <w:rPr>
          <w:rFonts w:cs="David" w:hint="cs"/>
          <w:rtl/>
        </w:rPr>
        <w:t xml:space="preserve"> ולשכנעם להגיע  לשולחן המו"מ המדיני ממקום של כוח וגבורה ולא ממקום של כניעות ותבוסה, </w:t>
      </w:r>
      <w:r w:rsidR="006058AC" w:rsidRPr="00100FF8">
        <w:rPr>
          <w:rFonts w:cs="David" w:hint="cs"/>
          <w:b/>
          <w:bCs/>
          <w:rtl/>
        </w:rPr>
        <w:t>"דבק"</w:t>
      </w:r>
      <w:r w:rsidR="006058AC" w:rsidRPr="00100FF8">
        <w:rPr>
          <w:rFonts w:cs="David" w:hint="cs"/>
          <w:rtl/>
        </w:rPr>
        <w:t xml:space="preserve"> שאמור לאפשר להם לסתום את הבקיעים </w:t>
      </w:r>
      <w:r w:rsidR="005F3B79" w:rsidRPr="00100FF8">
        <w:rPr>
          <w:rFonts w:cs="David" w:hint="cs"/>
          <w:rtl/>
        </w:rPr>
        <w:t>ב</w:t>
      </w:r>
      <w:r w:rsidR="006058AC" w:rsidRPr="00100FF8">
        <w:rPr>
          <w:rFonts w:cs="David" w:hint="cs"/>
          <w:rtl/>
        </w:rPr>
        <w:t>אחדות העם</w:t>
      </w:r>
      <w:r w:rsidR="0047295E" w:rsidRPr="00100FF8">
        <w:rPr>
          <w:rFonts w:cs="David" w:hint="cs"/>
          <w:rtl/>
        </w:rPr>
        <w:t>,</w:t>
      </w:r>
      <w:r w:rsidR="006058AC" w:rsidRPr="00100FF8">
        <w:rPr>
          <w:rFonts w:cs="David" w:hint="cs"/>
          <w:rtl/>
        </w:rPr>
        <w:t xml:space="preserve"> </w:t>
      </w:r>
      <w:r w:rsidR="005F3B79" w:rsidRPr="00100FF8">
        <w:rPr>
          <w:rFonts w:cs="David" w:hint="cs"/>
          <w:rtl/>
        </w:rPr>
        <w:t>ולשכנע אותו כי הם עדיין נאמנים לעקרונות הלאומיים וראויים להנהיגו הרבה יותר מהז</w:t>
      </w:r>
      <w:r w:rsidR="006058AC" w:rsidRPr="00100FF8">
        <w:rPr>
          <w:rFonts w:cs="David" w:hint="cs"/>
          <w:rtl/>
        </w:rPr>
        <w:t xml:space="preserve">רמים האסלאמיים, </w:t>
      </w:r>
      <w:r w:rsidR="005F3B79" w:rsidRPr="00100FF8">
        <w:rPr>
          <w:rFonts w:cs="David" w:hint="cs"/>
          <w:rtl/>
        </w:rPr>
        <w:t>ו</w:t>
      </w:r>
      <w:r w:rsidR="006058AC" w:rsidRPr="00100FF8">
        <w:rPr>
          <w:rFonts w:cs="David" w:hint="cs"/>
          <w:rtl/>
        </w:rPr>
        <w:t>המרכסיסטים-הקומוניסטים</w:t>
      </w:r>
      <w:r w:rsidR="0047295E" w:rsidRPr="00100FF8">
        <w:rPr>
          <w:rFonts w:cs="David" w:hint="cs"/>
          <w:rtl/>
        </w:rPr>
        <w:t>,</w:t>
      </w:r>
      <w:r w:rsidR="006058AC" w:rsidRPr="00100FF8">
        <w:rPr>
          <w:rFonts w:cs="David" w:hint="cs"/>
          <w:rtl/>
        </w:rPr>
        <w:t xml:space="preserve"> ובעיקר </w:t>
      </w:r>
      <w:r w:rsidR="006058AC" w:rsidRPr="00100FF8">
        <w:rPr>
          <w:rFonts w:cs="David" w:hint="cs"/>
          <w:b/>
          <w:bCs/>
          <w:rtl/>
        </w:rPr>
        <w:t xml:space="preserve">"חוט מקשר" </w:t>
      </w:r>
      <w:r w:rsidR="006058AC" w:rsidRPr="00100FF8">
        <w:rPr>
          <w:rFonts w:cs="David" w:hint="cs"/>
          <w:rtl/>
        </w:rPr>
        <w:t>בין ה</w:t>
      </w:r>
      <w:r w:rsidR="005F3B79" w:rsidRPr="00100FF8">
        <w:rPr>
          <w:rFonts w:cs="David" w:hint="cs"/>
          <w:rtl/>
        </w:rPr>
        <w:t xml:space="preserve">אליטה השלטונית הנתפסת כמסואבת ומושחתת </w:t>
      </w:r>
      <w:r w:rsidR="006058AC" w:rsidRPr="00100FF8">
        <w:rPr>
          <w:rFonts w:cs="David" w:hint="cs"/>
          <w:rtl/>
        </w:rPr>
        <w:t>ובין בני המעמד הנמוך בכפר, בעיר ובמחנות הפליטים</w:t>
      </w:r>
      <w:r w:rsidR="005F3B79" w:rsidRPr="00100FF8">
        <w:rPr>
          <w:rFonts w:cs="David" w:hint="cs"/>
          <w:rtl/>
        </w:rPr>
        <w:t xml:space="preserve">. </w:t>
      </w:r>
      <w:r w:rsidR="005F3B79" w:rsidRPr="00100FF8">
        <w:rPr>
          <w:rFonts w:cs="David"/>
          <w:rtl/>
        </w:rPr>
        <w:br/>
      </w:r>
      <w:r w:rsidR="0047295E" w:rsidRPr="00100FF8">
        <w:rPr>
          <w:rFonts w:cs="David" w:hint="cs"/>
          <w:rtl/>
        </w:rPr>
        <w:t xml:space="preserve">להדגמת </w:t>
      </w:r>
      <w:r w:rsidR="000A7BA3" w:rsidRPr="00100FF8">
        <w:rPr>
          <w:rFonts w:cs="David" w:hint="cs"/>
          <w:rtl/>
        </w:rPr>
        <w:t>דבריי ב</w:t>
      </w:r>
      <w:r w:rsidR="0047295E" w:rsidRPr="00100FF8">
        <w:rPr>
          <w:rFonts w:cs="David" w:hint="cs"/>
          <w:rtl/>
        </w:rPr>
        <w:t xml:space="preserve">חרתי להביא </w:t>
      </w:r>
      <w:r w:rsidR="000A7BA3" w:rsidRPr="00100FF8">
        <w:rPr>
          <w:rFonts w:cs="David" w:hint="cs"/>
          <w:rtl/>
        </w:rPr>
        <w:t>שתי דוגמאות</w:t>
      </w:r>
      <w:r w:rsidR="0047295E" w:rsidRPr="00100FF8">
        <w:rPr>
          <w:rFonts w:cs="David" w:hint="cs"/>
          <w:rtl/>
        </w:rPr>
        <w:t xml:space="preserve"> מתקופת ההנהגה של יאסר ערפאת</w:t>
      </w:r>
      <w:r w:rsidR="000A7BA3" w:rsidRPr="00100FF8">
        <w:rPr>
          <w:rFonts w:cs="David" w:hint="cs"/>
          <w:rtl/>
        </w:rPr>
        <w:t xml:space="preserve">: </w:t>
      </w:r>
      <w:r w:rsidR="000A7BA3" w:rsidRPr="00100FF8">
        <w:rPr>
          <w:rFonts w:cs="David"/>
          <w:rtl/>
        </w:rPr>
        <w:br/>
      </w:r>
      <w:r w:rsidR="00A30E6F" w:rsidRPr="00100FF8">
        <w:rPr>
          <w:rFonts w:cs="David" w:hint="cs"/>
          <w:rtl/>
        </w:rPr>
        <w:t xml:space="preserve">דוגמא ראשונה </w:t>
      </w:r>
      <w:r w:rsidR="0047295E" w:rsidRPr="00100FF8">
        <w:rPr>
          <w:rFonts w:cs="David"/>
          <w:rtl/>
        </w:rPr>
        <w:t>–</w:t>
      </w:r>
      <w:r w:rsidR="00A30E6F" w:rsidRPr="00100FF8">
        <w:rPr>
          <w:rFonts w:cs="David" w:hint="cs"/>
          <w:rtl/>
        </w:rPr>
        <w:t xml:space="preserve"> </w:t>
      </w:r>
      <w:r w:rsidR="0047295E" w:rsidRPr="00100FF8">
        <w:rPr>
          <w:rFonts w:cs="David" w:hint="cs"/>
          <w:rtl/>
        </w:rPr>
        <w:t xml:space="preserve">הקבלת </w:t>
      </w:r>
      <w:r w:rsidR="000A7BA3" w:rsidRPr="00100FF8">
        <w:rPr>
          <w:rFonts w:cs="David" w:hint="cs"/>
          <w:rtl/>
        </w:rPr>
        <w:t>הסכם חודייביה להסכם אוסלו</w:t>
      </w:r>
      <w:r w:rsidR="0047295E" w:rsidRPr="00100FF8">
        <w:rPr>
          <w:rFonts w:cs="David" w:hint="cs"/>
          <w:rtl/>
        </w:rPr>
        <w:t xml:space="preserve"> שנתפסה על ידי ההנהגה הישראלית כהסתה להפרה עתידית של הסכמי אוסלו </w:t>
      </w:r>
      <w:r w:rsidR="00A30E6F" w:rsidRPr="00100FF8">
        <w:rPr>
          <w:rFonts w:cs="David" w:hint="cs"/>
          <w:rtl/>
        </w:rPr>
        <w:t>.</w:t>
      </w:r>
      <w:r w:rsidR="00A30E6F" w:rsidRPr="00100FF8">
        <w:rPr>
          <w:rFonts w:cs="David"/>
          <w:rtl/>
        </w:rPr>
        <w:br/>
      </w:r>
      <w:r w:rsidR="000A7BA3" w:rsidRPr="00100FF8">
        <w:rPr>
          <w:rFonts w:cs="David" w:hint="cs"/>
          <w:rtl/>
        </w:rPr>
        <w:t xml:space="preserve">ניתוח עשרות נאומים של ערפאת מלמד, כי ההקבלה </w:t>
      </w:r>
      <w:r w:rsidR="0011352E" w:rsidRPr="00100FF8">
        <w:rPr>
          <w:rFonts w:cs="David" w:hint="cs"/>
          <w:rtl/>
        </w:rPr>
        <w:t>בין ההסכמים נעשתה דווקא כדי להבליט שני דברים מרכזיים: האחד, אומץ הלב והתבונה המדינית ש</w:t>
      </w:r>
      <w:r w:rsidR="002C3697" w:rsidRPr="00100FF8">
        <w:rPr>
          <w:rFonts w:cs="David" w:hint="cs"/>
          <w:rtl/>
        </w:rPr>
        <w:t>הפגינו הנביא מחמד ו</w:t>
      </w:r>
      <w:r w:rsidR="0011352E" w:rsidRPr="00100FF8">
        <w:rPr>
          <w:rFonts w:cs="David" w:hint="cs"/>
          <w:rtl/>
        </w:rPr>
        <w:t>ערפאת ב</w:t>
      </w:r>
      <w:r w:rsidR="002C3697" w:rsidRPr="00100FF8">
        <w:rPr>
          <w:rFonts w:cs="David" w:hint="cs"/>
          <w:rtl/>
        </w:rPr>
        <w:t xml:space="preserve">חתימתם על הסכמים מדיניים </w:t>
      </w:r>
      <w:r w:rsidR="0011352E" w:rsidRPr="00100FF8">
        <w:rPr>
          <w:rFonts w:cs="David" w:hint="cs"/>
          <w:rtl/>
        </w:rPr>
        <w:t>למרות התנגדות סביב</w:t>
      </w:r>
      <w:r w:rsidR="002C3697" w:rsidRPr="00100FF8">
        <w:rPr>
          <w:rFonts w:cs="David" w:hint="cs"/>
          <w:rtl/>
        </w:rPr>
        <w:t>תם</w:t>
      </w:r>
      <w:r w:rsidR="0011352E" w:rsidRPr="00100FF8">
        <w:rPr>
          <w:rFonts w:cs="David" w:hint="cs"/>
          <w:rtl/>
        </w:rPr>
        <w:t>.</w:t>
      </w:r>
      <w:r w:rsidR="002C3697" w:rsidRPr="00100FF8">
        <w:rPr>
          <w:rFonts w:cs="David" w:hint="cs"/>
          <w:rtl/>
        </w:rPr>
        <w:t xml:space="preserve"> השני, ה</w:t>
      </w:r>
      <w:r w:rsidR="000F08A0" w:rsidRPr="00100FF8">
        <w:rPr>
          <w:rFonts w:cs="David"/>
          <w:rtl/>
        </w:rPr>
        <w:t xml:space="preserve">נחיתות </w:t>
      </w:r>
      <w:r w:rsidR="002C3697" w:rsidRPr="00100FF8">
        <w:rPr>
          <w:rFonts w:cs="David" w:hint="cs"/>
          <w:rtl/>
        </w:rPr>
        <w:t>ה</w:t>
      </w:r>
      <w:r w:rsidR="000F08A0" w:rsidRPr="00100FF8">
        <w:rPr>
          <w:rFonts w:cs="David"/>
          <w:rtl/>
        </w:rPr>
        <w:t>צבאית</w:t>
      </w:r>
      <w:r w:rsidR="002C3697" w:rsidRPr="00100FF8">
        <w:rPr>
          <w:rFonts w:cs="David" w:hint="cs"/>
          <w:rtl/>
        </w:rPr>
        <w:t xml:space="preserve"> של צבא מחמד ושל הפלסטינים המחייבת קבלת החלטות מדיניות שינטרלו </w:t>
      </w:r>
      <w:r w:rsidR="000F08A0" w:rsidRPr="00100FF8">
        <w:rPr>
          <w:rFonts w:cs="David" w:hint="cs"/>
          <w:rtl/>
        </w:rPr>
        <w:t>א</w:t>
      </w:r>
      <w:r w:rsidR="000F08A0" w:rsidRPr="00100FF8">
        <w:rPr>
          <w:rFonts w:cs="David"/>
          <w:rtl/>
        </w:rPr>
        <w:t xml:space="preserve">ת החסמים לשחרור שטחים הנשלטים על ידי </w:t>
      </w:r>
      <w:r w:rsidR="002C3697" w:rsidRPr="00100FF8">
        <w:rPr>
          <w:rFonts w:cs="David" w:hint="cs"/>
          <w:rtl/>
        </w:rPr>
        <w:t>האויב.</w:t>
      </w:r>
      <w:r w:rsidR="00272C17" w:rsidRPr="00100FF8">
        <w:rPr>
          <w:rFonts w:cs="David" w:hint="cs"/>
          <w:rtl/>
        </w:rPr>
        <w:t xml:space="preserve"> </w:t>
      </w:r>
      <w:r w:rsidR="0011352E" w:rsidRPr="00100FF8">
        <w:rPr>
          <w:rFonts w:cs="David"/>
          <w:rtl/>
        </w:rPr>
        <w:br/>
      </w:r>
      <w:r w:rsidR="00CD7684" w:rsidRPr="00100FF8">
        <w:rPr>
          <w:rFonts w:cs="David" w:hint="cs"/>
          <w:rtl/>
        </w:rPr>
        <w:t xml:space="preserve">דוגמא </w:t>
      </w:r>
      <w:r w:rsidR="00A30E6F" w:rsidRPr="00100FF8">
        <w:rPr>
          <w:rFonts w:cs="David" w:hint="cs"/>
          <w:rtl/>
        </w:rPr>
        <w:t xml:space="preserve">שנייה - </w:t>
      </w:r>
      <w:r w:rsidR="00CD7684" w:rsidRPr="00100FF8">
        <w:rPr>
          <w:rFonts w:cs="David" w:hint="cs"/>
          <w:rtl/>
        </w:rPr>
        <w:t xml:space="preserve"> נאום</w:t>
      </w:r>
      <w:r w:rsidR="00BB1516" w:rsidRPr="00100FF8">
        <w:rPr>
          <w:rFonts w:cs="David" w:hint="cs"/>
          <w:rtl/>
        </w:rPr>
        <w:t xml:space="preserve"> "הג'האד הגדול" של </w:t>
      </w:r>
      <w:r w:rsidR="00CD7684" w:rsidRPr="00100FF8">
        <w:rPr>
          <w:rFonts w:cs="David" w:hint="cs"/>
          <w:rtl/>
        </w:rPr>
        <w:t xml:space="preserve"> ערפאת </w:t>
      </w:r>
      <w:r w:rsidR="009A28AB" w:rsidRPr="00100FF8">
        <w:rPr>
          <w:rFonts w:cs="David" w:hint="cs"/>
          <w:rtl/>
        </w:rPr>
        <w:t xml:space="preserve">בפני תושבי מחנות הפליטים </w:t>
      </w:r>
      <w:r w:rsidR="00CD7684" w:rsidRPr="00100FF8">
        <w:rPr>
          <w:rFonts w:cs="David" w:hint="cs"/>
          <w:rtl/>
        </w:rPr>
        <w:t>מ</w:t>
      </w:r>
      <w:r w:rsidR="009A28AB" w:rsidRPr="00100FF8">
        <w:rPr>
          <w:rFonts w:cs="David" w:hint="cs"/>
          <w:rtl/>
        </w:rPr>
        <w:t>בית לחם וחברון ב</w:t>
      </w:r>
      <w:r w:rsidR="00BB1516" w:rsidRPr="00100FF8">
        <w:rPr>
          <w:rFonts w:cs="David" w:hint="cs"/>
          <w:rtl/>
        </w:rPr>
        <w:t>ב</w:t>
      </w:r>
      <w:r w:rsidR="009A28AB" w:rsidRPr="00100FF8">
        <w:rPr>
          <w:rFonts w:cs="David" w:hint="cs"/>
          <w:rtl/>
        </w:rPr>
        <w:t xml:space="preserve">יה"ס במחנה הפליטים דהיישה </w:t>
      </w:r>
      <w:r w:rsidR="00CD7684" w:rsidRPr="00100FF8">
        <w:rPr>
          <w:rFonts w:cs="David" w:hint="cs"/>
          <w:rtl/>
        </w:rPr>
        <w:t xml:space="preserve">בשנת </w:t>
      </w:r>
      <w:r w:rsidR="009A28AB" w:rsidRPr="00100FF8">
        <w:rPr>
          <w:rFonts w:cs="David" w:hint="cs"/>
          <w:rtl/>
        </w:rPr>
        <w:t>1996</w:t>
      </w:r>
      <w:r w:rsidR="0047295E" w:rsidRPr="00100FF8">
        <w:rPr>
          <w:rFonts w:cs="David" w:hint="cs"/>
          <w:rtl/>
        </w:rPr>
        <w:t xml:space="preserve"> נתפס אף הוא על ידי ההנהגה הישראלית כהסתה וקריאה לחידוש הג'האד נגד ישראל</w:t>
      </w:r>
      <w:r w:rsidR="009A28AB" w:rsidRPr="00100FF8">
        <w:rPr>
          <w:rFonts w:cs="David" w:hint="cs"/>
          <w:rtl/>
        </w:rPr>
        <w:t>.</w:t>
      </w:r>
      <w:r w:rsidR="00CD7684" w:rsidRPr="00100FF8">
        <w:rPr>
          <w:rFonts w:cs="David" w:hint="cs"/>
          <w:rtl/>
        </w:rPr>
        <w:t xml:space="preserve"> </w:t>
      </w:r>
      <w:r w:rsidR="0047295E" w:rsidRPr="00100FF8">
        <w:rPr>
          <w:rFonts w:cs="David" w:hint="cs"/>
          <w:rtl/>
        </w:rPr>
        <w:t xml:space="preserve">עיון בנוסח המלא של הנאום בשפה הערבית מלמד, כי </w:t>
      </w:r>
      <w:r w:rsidR="00777A66" w:rsidRPr="00100FF8">
        <w:rPr>
          <w:rFonts w:cs="David" w:hint="cs"/>
          <w:rtl/>
        </w:rPr>
        <w:t xml:space="preserve"> </w:t>
      </w:r>
      <w:r w:rsidR="0047295E" w:rsidRPr="00100FF8">
        <w:rPr>
          <w:rFonts w:cs="David" w:hint="cs"/>
          <w:rtl/>
        </w:rPr>
        <w:t xml:space="preserve">יאסר </w:t>
      </w:r>
      <w:r w:rsidR="000C77A4" w:rsidRPr="00100FF8">
        <w:rPr>
          <w:rFonts w:cs="David" w:hint="cs"/>
          <w:rtl/>
        </w:rPr>
        <w:t>ערפאת</w:t>
      </w:r>
      <w:r w:rsidR="0047295E" w:rsidRPr="00100FF8">
        <w:rPr>
          <w:rFonts w:cs="David" w:hint="cs"/>
          <w:rtl/>
        </w:rPr>
        <w:t xml:space="preserve"> דיבר </w:t>
      </w:r>
      <w:r w:rsidR="000C77A4" w:rsidRPr="00100FF8">
        <w:rPr>
          <w:rFonts w:cs="David" w:hint="cs"/>
          <w:rtl/>
        </w:rPr>
        <w:t>על "הכניסה אל הג'האד הגדול"</w:t>
      </w:r>
      <w:r w:rsidR="00576201" w:rsidRPr="00100FF8">
        <w:rPr>
          <w:rFonts w:cs="David" w:hint="cs"/>
          <w:rtl/>
        </w:rPr>
        <w:t>,</w:t>
      </w:r>
      <w:r w:rsidR="000C77A4" w:rsidRPr="00100FF8">
        <w:rPr>
          <w:rFonts w:cs="David" w:hint="cs"/>
          <w:rtl/>
        </w:rPr>
        <w:t xml:space="preserve"> </w:t>
      </w:r>
      <w:r w:rsidR="0047295E" w:rsidRPr="00100FF8">
        <w:rPr>
          <w:rFonts w:cs="David" w:hint="cs"/>
          <w:rtl/>
        </w:rPr>
        <w:t xml:space="preserve">שעל פי המסורת האסלאמית </w:t>
      </w:r>
      <w:r w:rsidR="00C81F55" w:rsidRPr="00100FF8">
        <w:rPr>
          <w:rFonts w:cs="David" w:hint="cs"/>
          <w:rtl/>
        </w:rPr>
        <w:t xml:space="preserve">משמעותו </w:t>
      </w:r>
      <w:r w:rsidR="00576201" w:rsidRPr="00100FF8">
        <w:rPr>
          <w:rFonts w:cs="David" w:hint="cs"/>
          <w:rtl/>
        </w:rPr>
        <w:t xml:space="preserve">"בניית המדינה האסלאמית", </w:t>
      </w:r>
      <w:r w:rsidR="00C81F55" w:rsidRPr="00100FF8">
        <w:rPr>
          <w:rFonts w:cs="David" w:hint="cs"/>
          <w:rtl/>
        </w:rPr>
        <w:t xml:space="preserve">בניגוד ל"ג'האד הקטן" שמשמעותו מאבק צבאי מזוין. </w:t>
      </w:r>
      <w:r w:rsidR="00C81F55" w:rsidRPr="00100FF8">
        <w:rPr>
          <w:rFonts w:cs="David"/>
          <w:rtl/>
        </w:rPr>
        <w:br/>
      </w:r>
      <w:r w:rsidR="00261C70" w:rsidRPr="00100FF8">
        <w:rPr>
          <w:rFonts w:cs="David" w:hint="cs"/>
          <w:rtl/>
        </w:rPr>
        <w:t xml:space="preserve">השימוש שעשה ערפאת בסמלים הדתיים התפרש על ידי </w:t>
      </w:r>
      <w:r w:rsidR="0001582F" w:rsidRPr="00100FF8">
        <w:rPr>
          <w:rFonts w:cs="David" w:hint="cs"/>
          <w:rtl/>
        </w:rPr>
        <w:t xml:space="preserve">ההנהגה הישראלית ובמידה רבה גם </w:t>
      </w:r>
      <w:r w:rsidR="00261C70" w:rsidRPr="00100FF8">
        <w:rPr>
          <w:rFonts w:cs="David" w:hint="cs"/>
          <w:rtl/>
        </w:rPr>
        <w:t xml:space="preserve">על ידי </w:t>
      </w:r>
      <w:r w:rsidR="0001582F" w:rsidRPr="00100FF8">
        <w:rPr>
          <w:rFonts w:cs="David" w:hint="cs"/>
          <w:rtl/>
        </w:rPr>
        <w:t xml:space="preserve">העם הישראלי כהפרה בוטה של הסכמי אוסלו, </w:t>
      </w:r>
      <w:r w:rsidR="00261C70" w:rsidRPr="00100FF8">
        <w:rPr>
          <w:rFonts w:cs="David" w:hint="cs"/>
          <w:rtl/>
        </w:rPr>
        <w:t xml:space="preserve">הסתה </w:t>
      </w:r>
      <w:r w:rsidR="0001582F" w:rsidRPr="00100FF8">
        <w:rPr>
          <w:rFonts w:cs="David" w:hint="cs"/>
          <w:rtl/>
        </w:rPr>
        <w:t>ומתן "אור ירוק" לביצוע פיגועי טרור נגד ישראל</w:t>
      </w:r>
      <w:r w:rsidR="00E9140B" w:rsidRPr="00100FF8">
        <w:rPr>
          <w:rFonts w:cs="David" w:hint="cs"/>
          <w:rtl/>
        </w:rPr>
        <w:t xml:space="preserve">, ולפרוץ אנתפאצ'ת אלאקצא. </w:t>
      </w:r>
      <w:r w:rsidR="00D476FB" w:rsidRPr="00100FF8">
        <w:rPr>
          <w:rFonts w:cs="David" w:hint="cs"/>
          <w:rtl/>
        </w:rPr>
        <w:t xml:space="preserve">הסתכלות פנימה לתוך המתרחש בתוך הבית הפלסטיני, הייתה מאפשרת להבין את </w:t>
      </w:r>
      <w:r w:rsidR="0049755A" w:rsidRPr="00100FF8">
        <w:rPr>
          <w:rFonts w:cs="David" w:hint="cs"/>
          <w:rtl/>
        </w:rPr>
        <w:t>עוצמת מצוקת</w:t>
      </w:r>
      <w:r w:rsidR="00D26AB9" w:rsidRPr="00100FF8">
        <w:rPr>
          <w:rFonts w:cs="David" w:hint="cs"/>
          <w:rtl/>
        </w:rPr>
        <w:t>ם</w:t>
      </w:r>
      <w:r w:rsidR="0049755A" w:rsidRPr="00100FF8">
        <w:rPr>
          <w:rFonts w:cs="David" w:hint="cs"/>
          <w:rtl/>
        </w:rPr>
        <w:t xml:space="preserve"> הפוליטית של </w:t>
      </w:r>
      <w:r w:rsidR="00D26AB9" w:rsidRPr="00100FF8">
        <w:rPr>
          <w:rFonts w:cs="David" w:hint="cs"/>
          <w:rtl/>
        </w:rPr>
        <w:t>הבנים הפלסטינים בתנועת הפתח</w:t>
      </w:r>
      <w:r w:rsidR="00A55FFF" w:rsidRPr="00100FF8">
        <w:rPr>
          <w:rFonts w:cs="David" w:hint="cs"/>
          <w:rtl/>
        </w:rPr>
        <w:t>,</w:t>
      </w:r>
      <w:r w:rsidR="00D26AB9" w:rsidRPr="00100FF8">
        <w:rPr>
          <w:rFonts w:cs="David" w:hint="cs"/>
          <w:rtl/>
        </w:rPr>
        <w:t xml:space="preserve"> </w:t>
      </w:r>
      <w:r w:rsidR="00A55FFF" w:rsidRPr="00100FF8">
        <w:rPr>
          <w:rFonts w:cs="David" w:hint="cs"/>
          <w:rtl/>
        </w:rPr>
        <w:t>שהביאה בסופו של יום ל</w:t>
      </w:r>
      <w:r w:rsidR="00D34CE9" w:rsidRPr="00100FF8">
        <w:rPr>
          <w:rFonts w:cs="David" w:hint="cs"/>
          <w:rtl/>
        </w:rPr>
        <w:t>פרוץ אנתפאצ'ת אלאקצא, ולאובדן שליטה של ההנהגה על בניה. אנתפאצ'ת אלאקצא</w:t>
      </w:r>
      <w:r w:rsidR="00627A91" w:rsidRPr="00100FF8">
        <w:rPr>
          <w:rFonts w:cs="David" w:hint="cs"/>
          <w:rtl/>
        </w:rPr>
        <w:t xml:space="preserve">, </w:t>
      </w:r>
      <w:r w:rsidR="00D34CE9" w:rsidRPr="00100FF8">
        <w:rPr>
          <w:rFonts w:cs="David" w:hint="cs"/>
          <w:rtl/>
        </w:rPr>
        <w:t xml:space="preserve">הקמת גדודי שהדאא אלאקצא </w:t>
      </w:r>
      <w:r w:rsidR="00627A91" w:rsidRPr="00100FF8">
        <w:rPr>
          <w:rFonts w:cs="David" w:hint="cs"/>
          <w:rtl/>
        </w:rPr>
        <w:t xml:space="preserve">ואימוץ שיח לוחמני אסלאמי על ידי בניה של תנועת הפתח נגזרו מתוך חשש </w:t>
      </w:r>
      <w:r w:rsidR="00A55FFF" w:rsidRPr="00100FF8">
        <w:rPr>
          <w:rFonts w:cs="David" w:hint="cs"/>
          <w:rtl/>
        </w:rPr>
        <w:t xml:space="preserve"> </w:t>
      </w:r>
      <w:r w:rsidR="00627A91" w:rsidRPr="00100FF8">
        <w:rPr>
          <w:rFonts w:cs="David" w:hint="cs"/>
          <w:rtl/>
        </w:rPr>
        <w:t>הבנים</w:t>
      </w:r>
      <w:r w:rsidR="00A55FFF" w:rsidRPr="00100FF8">
        <w:rPr>
          <w:rFonts w:cs="David" w:hint="cs"/>
          <w:rtl/>
        </w:rPr>
        <w:t xml:space="preserve"> </w:t>
      </w:r>
      <w:r w:rsidR="00D476FB" w:rsidRPr="00100FF8">
        <w:rPr>
          <w:rFonts w:cs="David" w:hint="cs"/>
          <w:rtl/>
        </w:rPr>
        <w:t xml:space="preserve">לאבד את בכורת הובלת המאבק המזוין לטובת </w:t>
      </w:r>
      <w:r w:rsidR="00D26AB9" w:rsidRPr="00100FF8">
        <w:rPr>
          <w:rFonts w:cs="David" w:hint="cs"/>
          <w:rtl/>
        </w:rPr>
        <w:t>תנועת החמאס בהיעדר התקדמות במו"מ המדיני</w:t>
      </w:r>
      <w:r w:rsidR="00627A91" w:rsidRPr="00100FF8">
        <w:rPr>
          <w:rFonts w:cs="David" w:hint="cs"/>
          <w:rtl/>
        </w:rPr>
        <w:t>. הצטרפות "האב" ערפאת לאנתפאצ'ת הבנים נעשתה בעל כורחו, ו</w:t>
      </w:r>
      <w:r w:rsidR="00E9140B" w:rsidRPr="00100FF8">
        <w:rPr>
          <w:rFonts w:cs="David" w:hint="cs"/>
          <w:rtl/>
        </w:rPr>
        <w:t>העברתו כספי סיוע לשהידים שנהרגו בפעילות טרור נ</w:t>
      </w:r>
      <w:r w:rsidR="00627A91" w:rsidRPr="00100FF8">
        <w:rPr>
          <w:rFonts w:cs="David" w:hint="cs"/>
          <w:rtl/>
        </w:rPr>
        <w:t xml:space="preserve">בעה בעיקרה </w:t>
      </w:r>
      <w:r w:rsidR="00E9140B" w:rsidRPr="00100FF8">
        <w:rPr>
          <w:rFonts w:cs="David" w:hint="cs"/>
          <w:rtl/>
        </w:rPr>
        <w:t xml:space="preserve">מתוך רצון עז שלא להיתפס כ"בוגד" בעיני בני עמו לעומת </w:t>
      </w:r>
      <w:r w:rsidR="00627A91" w:rsidRPr="00100FF8">
        <w:rPr>
          <w:rFonts w:cs="David" w:hint="cs"/>
          <w:rtl/>
        </w:rPr>
        <w:t>מנהיגי תנועת החמאס ומנהיגי תנועת הפתח הצעירים דוגמת מרואן ברגותי</w:t>
      </w:r>
      <w:r w:rsidR="00E9140B" w:rsidRPr="00100FF8">
        <w:rPr>
          <w:rFonts w:cs="David" w:hint="cs"/>
          <w:rtl/>
        </w:rPr>
        <w:t xml:space="preserve"> שאיימו לשמוט ממנו את הבכורה בהנהגת המאבק. </w:t>
      </w:r>
      <w:r w:rsidR="00E9140B" w:rsidRPr="00100FF8">
        <w:rPr>
          <w:rFonts w:cs="David"/>
          <w:rtl/>
        </w:rPr>
        <w:br/>
      </w:r>
      <w:r w:rsidR="00777A66" w:rsidRPr="00100FF8">
        <w:rPr>
          <w:rFonts w:cs="David" w:hint="cs"/>
          <w:rtl/>
        </w:rPr>
        <w:t xml:space="preserve">כתוצאה מכך אומצה </w:t>
      </w:r>
      <w:r w:rsidR="0001582F" w:rsidRPr="00100FF8">
        <w:rPr>
          <w:rFonts w:cs="David" w:hint="cs"/>
          <w:rtl/>
        </w:rPr>
        <w:t>"הגישה המרסקת"</w:t>
      </w:r>
      <w:r w:rsidR="00777A66" w:rsidRPr="00100FF8">
        <w:rPr>
          <w:rFonts w:cs="David" w:hint="cs"/>
          <w:rtl/>
        </w:rPr>
        <w:t xml:space="preserve"> כלפי ערפאת והרש"פ</w:t>
      </w:r>
      <w:r w:rsidR="0001582F" w:rsidRPr="00100FF8">
        <w:rPr>
          <w:rFonts w:cs="David" w:hint="cs"/>
          <w:rtl/>
        </w:rPr>
        <w:t xml:space="preserve">, </w:t>
      </w:r>
      <w:r w:rsidR="00777A66" w:rsidRPr="00100FF8">
        <w:rPr>
          <w:rFonts w:cs="David" w:hint="cs"/>
          <w:rtl/>
        </w:rPr>
        <w:t>וזו הביאה</w:t>
      </w:r>
      <w:r w:rsidR="0001582F" w:rsidRPr="00100FF8">
        <w:rPr>
          <w:rFonts w:cs="David" w:hint="cs"/>
          <w:rtl/>
        </w:rPr>
        <w:t xml:space="preserve"> להקפאת התהליך המדיני, לפיחות ניכר בפופולאריות של ערפאת בקרב בני עמו ולהתחזקות השיח האסלאמי הרדיקלי של תנועת החמאס. רוב פיגועי הטרור לאחר החתימה על הסכמי אוסלו בוצעו על ידי הארגונים האסלאמיים מתוך רציונל ברור </w:t>
      </w:r>
      <w:r w:rsidR="0001582F" w:rsidRPr="00100FF8">
        <w:rPr>
          <w:rFonts w:cs="David"/>
          <w:rtl/>
        </w:rPr>
        <w:t>–</w:t>
      </w:r>
      <w:r w:rsidR="0001582F" w:rsidRPr="00100FF8">
        <w:rPr>
          <w:rFonts w:cs="David" w:hint="cs"/>
          <w:rtl/>
        </w:rPr>
        <w:t xml:space="preserve"> </w:t>
      </w:r>
      <w:r w:rsidR="00261C70" w:rsidRPr="00100FF8">
        <w:rPr>
          <w:rFonts w:cs="David" w:hint="cs"/>
          <w:rtl/>
        </w:rPr>
        <w:t xml:space="preserve"> </w:t>
      </w:r>
      <w:r w:rsidR="0001582F" w:rsidRPr="00100FF8">
        <w:rPr>
          <w:rFonts w:cs="David" w:hint="cs"/>
          <w:rtl/>
        </w:rPr>
        <w:t>פיגוע פלסטיני יגרור ענישה ישראלית והקפאת התהליך המדיני, יביא לפגיעה בפופולאריות של ערפאת והרש"פ, יחזק את תנועת החמאס ויאפשר לה להשתלט על הזירה הפלסטינית</w:t>
      </w:r>
      <w:r w:rsidR="00777A66" w:rsidRPr="00100FF8">
        <w:rPr>
          <w:rFonts w:cs="David" w:hint="cs"/>
          <w:rtl/>
        </w:rPr>
        <w:t xml:space="preserve"> (כך על פי </w:t>
      </w:r>
      <w:r w:rsidR="00777A66" w:rsidRPr="00100FF8">
        <w:rPr>
          <w:rFonts w:cs="David" w:hint="cs"/>
          <w:rtl/>
        </w:rPr>
        <w:lastRenderedPageBreak/>
        <w:t>אבראהים מקאדמה, היועץ האסטרטגי של תנועת החמאס)</w:t>
      </w:r>
      <w:r w:rsidR="0001582F" w:rsidRPr="00100FF8">
        <w:rPr>
          <w:rFonts w:cs="David" w:hint="cs"/>
          <w:rtl/>
        </w:rPr>
        <w:t xml:space="preserve">. </w:t>
      </w:r>
      <w:r w:rsidR="00E9140B" w:rsidRPr="00100FF8">
        <w:rPr>
          <w:rFonts w:cs="David" w:hint="cs"/>
          <w:rtl/>
        </w:rPr>
        <w:t xml:space="preserve">ייתכן וגישה ישראלית מכילה ולא מרסקת, עשויה הייתה לאפשר התקדמות בתהליך המדיני, וזה מצידו היה מחזק את מעמדו של ערפאת בקרב </w:t>
      </w:r>
      <w:r w:rsidR="005B7F48" w:rsidRPr="00100FF8">
        <w:rPr>
          <w:rFonts w:cs="David" w:hint="cs"/>
          <w:rtl/>
        </w:rPr>
        <w:t>הבנים הפלסטינים בתוך תנועתו, ובקרב בני</w:t>
      </w:r>
      <w:r w:rsidR="00E9140B" w:rsidRPr="00100FF8">
        <w:rPr>
          <w:rFonts w:cs="David" w:hint="cs"/>
          <w:rtl/>
        </w:rPr>
        <w:t xml:space="preserve"> עמו</w:t>
      </w:r>
      <w:r w:rsidR="005B7F48" w:rsidRPr="00100FF8">
        <w:rPr>
          <w:rFonts w:cs="David" w:hint="cs"/>
          <w:rtl/>
        </w:rPr>
        <w:t xml:space="preserve"> בכלל</w:t>
      </w:r>
      <w:r w:rsidR="00E9140B" w:rsidRPr="00100FF8">
        <w:rPr>
          <w:rFonts w:cs="David" w:hint="cs"/>
          <w:rtl/>
        </w:rPr>
        <w:t>, ומביא לדחיקת גורמי האופוזיציה לשולי המערכת הפוליטית.</w:t>
      </w:r>
      <w:r w:rsidR="00E9140B" w:rsidRPr="00100FF8">
        <w:rPr>
          <w:rFonts w:cs="David"/>
          <w:rtl/>
        </w:rPr>
        <w:br/>
      </w:r>
      <w:r w:rsidR="004F4AFD" w:rsidRPr="00100FF8">
        <w:rPr>
          <w:rFonts w:cs="David" w:hint="cs"/>
          <w:rtl/>
        </w:rPr>
        <w:t xml:space="preserve">מותו של ערפאת היה לציון דרך משמעותי, שהאיץ את המהפך שעתיד היה להתרחש בשנת 2006 עם השתלטות החמאס על השלטון ברצועת עזה. ניצחון "הבנים" של האליטה הפריפריאלית והצעירה בתנועת החמאס בעזה הוא עדות חייה וכואבת לכישלון "הבנים" באליטה הפריפריאלית של תנועת הפתח לבצע מהלך הדרה דומה בשנים 2000-2004 מול האליטה המזדקנת שהגיעה מתוניס. חולשתה הפוליטית של הרש"פ בהיעדר אופק מדיני וכלכלי, והחשש בקרב צעירי תנועת הפתח לאבד את "הבכורה" בהנהגת מאבק השחרור לטובת תנועת החמאס, עלולים להסיג את צעירי הפתח לאחור, ולדרבנם לחדש את המאבק המזוין. </w:t>
      </w:r>
      <w:r w:rsidR="004F4AFD" w:rsidRPr="00100FF8">
        <w:rPr>
          <w:rFonts w:cs="David"/>
          <w:b/>
          <w:bCs/>
          <w:rtl/>
        </w:rPr>
        <w:br/>
      </w:r>
    </w:p>
    <w:p w14:paraId="52E1F3C7" w14:textId="77777777" w:rsidR="00100FF8" w:rsidRPr="00100FF8" w:rsidRDefault="003E2708" w:rsidP="00100FF8">
      <w:pPr>
        <w:pStyle w:val="a6"/>
        <w:numPr>
          <w:ilvl w:val="0"/>
          <w:numId w:val="9"/>
        </w:numPr>
        <w:bidi/>
        <w:spacing w:before="251" w:after="251" w:line="360" w:lineRule="auto"/>
        <w:rPr>
          <w:rFonts w:cs="David"/>
          <w:b/>
          <w:bCs/>
          <w:color w:val="FF0000"/>
        </w:rPr>
      </w:pPr>
      <w:r w:rsidRPr="00100FF8">
        <w:rPr>
          <w:rFonts w:ascii="Arial" w:hAnsi="Arial" w:cs="David" w:hint="cs"/>
          <w:b/>
          <w:bCs/>
          <w:color w:val="FF0000"/>
          <w:rtl/>
        </w:rPr>
        <w:t>זהות דורית מתנגשת</w:t>
      </w:r>
      <w:r w:rsidR="00197600" w:rsidRPr="00100FF8">
        <w:rPr>
          <w:rFonts w:ascii="Arial" w:hAnsi="Arial" w:cs="David" w:hint="cs"/>
          <w:b/>
          <w:bCs/>
          <w:color w:val="FF0000"/>
          <w:rtl/>
        </w:rPr>
        <w:t xml:space="preserve"> </w:t>
      </w:r>
      <w:r w:rsidR="00EF2178" w:rsidRPr="00100FF8">
        <w:rPr>
          <w:rFonts w:cs="David"/>
          <w:rtl/>
        </w:rPr>
        <w:br/>
      </w:r>
      <w:r w:rsidR="00EF2178" w:rsidRPr="00100FF8">
        <w:rPr>
          <w:rFonts w:cs="David" w:hint="cs"/>
          <w:rtl/>
        </w:rPr>
        <w:t xml:space="preserve">בחברה הפלסטינית בדומה לחברה הישראלית מתחוללים מאבקים דוריים זה עשרות שנים, והם משפיעים על דפוסי החשיבה הפוליטיים והצבאיים של מנהיגי התנועה הלאומית הפלסטינית ופעיליה. ילידי שנות ה-90 הפלסטינים הם דור חדש המבקש לחיות בעולם מודרני, המאפשר לו מימוש עצמי ומקצועי וחיים בכבוד, והם במידה רבה "דור היסטורי" שגיבש את תפיסת עולמו </w:t>
      </w:r>
      <w:r w:rsidR="00127693" w:rsidRPr="00100FF8">
        <w:rPr>
          <w:rFonts w:cs="David" w:hint="cs"/>
          <w:rtl/>
        </w:rPr>
        <w:t xml:space="preserve">וזהותו הדורית </w:t>
      </w:r>
      <w:r w:rsidR="00EF2178" w:rsidRPr="00100FF8">
        <w:rPr>
          <w:rFonts w:cs="David" w:hint="cs"/>
          <w:rtl/>
        </w:rPr>
        <w:t>בעקבות 3 אירועים מכוננים</w:t>
      </w:r>
      <w:r w:rsidR="00127693" w:rsidRPr="00100FF8">
        <w:rPr>
          <w:rFonts w:cs="David" w:hint="cs"/>
          <w:rtl/>
        </w:rPr>
        <w:t>:</w:t>
      </w:r>
      <w:r w:rsidR="00EF2178" w:rsidRPr="00100FF8">
        <w:rPr>
          <w:rFonts w:cs="David" w:hint="cs"/>
          <w:rtl/>
        </w:rPr>
        <w:t xml:space="preserve"> אנתפאצ'ת אלאקצא בשנת 2000, פילוג הבית הפלסטיני בין שלטון החמאס ברצועת עזה ובין שלטון הרש"פ בגדה המערבית בין השנים 2007-2014, ונפילת חלק מהמשטרים בעולם הערבי בשנת 2011 . ילידי שנות ה-90 ברצועת עזה חוו בנוסף לכך שלושה מבצעים צבאיים רחבי היקף, "עופרת יצוקה", עמוד ענן" ו"צוק איתן" שהמיטו הרס וחורבן גדול על עתידם האישי ועתידם הקיבוצי הלאומי. </w:t>
      </w:r>
      <w:r w:rsidR="00EF2178" w:rsidRPr="00100FF8">
        <w:rPr>
          <w:rFonts w:cs="David"/>
          <w:rtl/>
        </w:rPr>
        <w:br/>
      </w:r>
      <w:r w:rsidR="00EF2178" w:rsidRPr="00100FF8">
        <w:rPr>
          <w:rFonts w:cs="David" w:hint="cs"/>
          <w:rtl/>
        </w:rPr>
        <w:t>הם היו בני 14 כאשר אבי המהפכה הפלסטינית הלך לעולמו, ומאחוריהם 4 שנות אנתפאצ'ה אלימות ביותר ששמו קץ לתהליך המדיני שהחל באוסלו, הם היו בני 17 כאשר "המשפחה הפלסטינית הגדולה" התפרקה לשני מחנות עוינים, המכים זה בזה ללא רחם והם היו בני 21 כאשר אחיהם במדינות ערב יצאו אל הרחובות והכיכרות ודרשו חירות ושחרור מהמשטרים האוטוריטאריים. אובדן "האב" שאחז במושכות השלטון הפלסטיני, התפלגות "המשפחה הלאומית הפלסטינית" והתקוממות "האחים הערבים" מנגד, העצימו את תחושת השוליות של הבנים הפלסטינים והפכו אותם ל</w:t>
      </w:r>
      <w:r w:rsidR="00084D5E" w:rsidRPr="00100FF8">
        <w:rPr>
          <w:rFonts w:cs="David" w:hint="cs"/>
          <w:rtl/>
        </w:rPr>
        <w:t>"</w:t>
      </w:r>
      <w:r w:rsidR="00EF2178" w:rsidRPr="00100FF8">
        <w:rPr>
          <w:rFonts w:cs="David" w:hint="cs"/>
          <w:rtl/>
        </w:rPr>
        <w:t>בנים של אף אחד"</w:t>
      </w:r>
      <w:r w:rsidR="00084D5E" w:rsidRPr="00100FF8">
        <w:rPr>
          <w:rFonts w:cs="David" w:hint="cs"/>
          <w:rtl/>
        </w:rPr>
        <w:t xml:space="preserve"> ו"דור בהמתנה"</w:t>
      </w:r>
      <w:r w:rsidR="00EF2178" w:rsidRPr="00100FF8">
        <w:rPr>
          <w:rFonts w:cs="David" w:hint="cs"/>
          <w:rtl/>
        </w:rPr>
        <w:t>.</w:t>
      </w:r>
      <w:r w:rsidR="00EF2178" w:rsidRPr="00100FF8">
        <w:rPr>
          <w:rFonts w:cs="David" w:hint="cs"/>
          <w:rtl/>
        </w:rPr>
        <w:br/>
        <w:t xml:space="preserve">משבר הזהות של בני הדור הצעיר הפלסטיני נע בין 4 מרכיבי הזהות המסורתיים - המרכיב החמולתי-המשפחתי המגלם בתוכו את המרכיב הדורי (אבות ובנים), המרכיב הלאומי הפלסטיני, המרכיב הלאומי הערבי והמרכיב האסלאמי, ולאחרונה נוסף מרכיב חדש אנושי גלובאלי "להיות בן אדם/בן אנוש" המבקש לנתק את </w:t>
      </w:r>
      <w:r w:rsidR="00EF2178" w:rsidRPr="00100FF8">
        <w:rPr>
          <w:rFonts w:cs="David"/>
          <w:rtl/>
        </w:rPr>
        <w:t>הבנים</w:t>
      </w:r>
      <w:r w:rsidR="00EF2178" w:rsidRPr="00100FF8">
        <w:rPr>
          <w:rFonts w:cs="David" w:hint="cs"/>
          <w:rtl/>
        </w:rPr>
        <w:t xml:space="preserve"> הפלסטינים </w:t>
      </w:r>
      <w:r w:rsidR="00EF2178" w:rsidRPr="00100FF8">
        <w:rPr>
          <w:rFonts w:cs="David"/>
          <w:rtl/>
        </w:rPr>
        <w:t>מתחוש</w:t>
      </w:r>
      <w:r w:rsidR="00EF2178" w:rsidRPr="00100FF8">
        <w:rPr>
          <w:rFonts w:cs="David" w:hint="cs"/>
          <w:rtl/>
        </w:rPr>
        <w:t>ו</w:t>
      </w:r>
      <w:r w:rsidR="00EF2178" w:rsidRPr="00100FF8">
        <w:rPr>
          <w:rFonts w:cs="David"/>
          <w:rtl/>
        </w:rPr>
        <w:t xml:space="preserve">ת </w:t>
      </w:r>
      <w:r w:rsidR="00EF2178" w:rsidRPr="00100FF8">
        <w:rPr>
          <w:rFonts w:cs="David" w:hint="cs"/>
          <w:rtl/>
        </w:rPr>
        <w:t>ה</w:t>
      </w:r>
      <w:r w:rsidR="00EF2178" w:rsidRPr="00100FF8">
        <w:rPr>
          <w:rFonts w:cs="David"/>
          <w:rtl/>
        </w:rPr>
        <w:t>פחד</w:t>
      </w:r>
      <w:r w:rsidR="00EF2178" w:rsidRPr="00100FF8">
        <w:rPr>
          <w:rFonts w:cs="David" w:hint="cs"/>
          <w:rtl/>
        </w:rPr>
        <w:t>, הצייתנות</w:t>
      </w:r>
      <w:r w:rsidR="0001582F" w:rsidRPr="00100FF8">
        <w:rPr>
          <w:rFonts w:cs="David" w:hint="cs"/>
          <w:rtl/>
        </w:rPr>
        <w:t xml:space="preserve"> העיוורת</w:t>
      </w:r>
      <w:r w:rsidR="00EF2178" w:rsidRPr="00100FF8">
        <w:rPr>
          <w:rFonts w:cs="David" w:hint="cs"/>
          <w:rtl/>
        </w:rPr>
        <w:t>, ה</w:t>
      </w:r>
      <w:r w:rsidR="00EF2178" w:rsidRPr="00100FF8">
        <w:rPr>
          <w:rFonts w:cs="David"/>
          <w:rtl/>
        </w:rPr>
        <w:t>כישלון</w:t>
      </w:r>
      <w:r w:rsidR="00EF2178" w:rsidRPr="00100FF8">
        <w:rPr>
          <w:rFonts w:cs="David" w:hint="cs"/>
          <w:rtl/>
        </w:rPr>
        <w:t>, ה</w:t>
      </w:r>
      <w:r w:rsidR="00EF2178" w:rsidRPr="00100FF8">
        <w:rPr>
          <w:rFonts w:cs="David"/>
          <w:rtl/>
        </w:rPr>
        <w:t>פסיביות</w:t>
      </w:r>
      <w:r w:rsidR="00EF2178" w:rsidRPr="00100FF8">
        <w:rPr>
          <w:rFonts w:cs="David" w:hint="cs"/>
          <w:rtl/>
        </w:rPr>
        <w:t xml:space="preserve"> ו</w:t>
      </w:r>
      <w:r w:rsidR="00EF2178" w:rsidRPr="00100FF8">
        <w:rPr>
          <w:rFonts w:cs="David"/>
          <w:rtl/>
        </w:rPr>
        <w:t>ה</w:t>
      </w:r>
      <w:r w:rsidR="00EF2178" w:rsidRPr="00100FF8">
        <w:rPr>
          <w:rFonts w:cs="David" w:hint="cs"/>
          <w:rtl/>
        </w:rPr>
        <w:t>ה</w:t>
      </w:r>
      <w:r w:rsidR="00EF2178" w:rsidRPr="00100FF8">
        <w:rPr>
          <w:rFonts w:cs="David"/>
          <w:rtl/>
        </w:rPr>
        <w:t>שפלה</w:t>
      </w:r>
      <w:r w:rsidR="00EF2178" w:rsidRPr="00100FF8">
        <w:rPr>
          <w:rFonts w:cs="David" w:hint="cs"/>
          <w:rtl/>
        </w:rPr>
        <w:t xml:space="preserve"> הנכפים עליהם על ידי דור האבות ועל ידי הכובש הישראלי לטובת התחברות </w:t>
      </w:r>
      <w:r w:rsidR="00EF2178" w:rsidRPr="00100FF8">
        <w:rPr>
          <w:rFonts w:cs="David"/>
          <w:rtl/>
        </w:rPr>
        <w:t>לתחוש</w:t>
      </w:r>
      <w:r w:rsidR="00EF2178" w:rsidRPr="00100FF8">
        <w:rPr>
          <w:rFonts w:cs="David" w:hint="cs"/>
          <w:rtl/>
        </w:rPr>
        <w:t>ו</w:t>
      </w:r>
      <w:r w:rsidR="00EF2178" w:rsidRPr="00100FF8">
        <w:rPr>
          <w:rFonts w:cs="David"/>
          <w:rtl/>
        </w:rPr>
        <w:t xml:space="preserve">ת </w:t>
      </w:r>
      <w:r w:rsidR="00084D5E" w:rsidRPr="00100FF8">
        <w:rPr>
          <w:rFonts w:cs="David" w:hint="cs"/>
          <w:rtl/>
        </w:rPr>
        <w:t xml:space="preserve">של </w:t>
      </w:r>
      <w:r w:rsidR="00EF2178" w:rsidRPr="00100FF8">
        <w:rPr>
          <w:rFonts w:cs="David"/>
          <w:rtl/>
        </w:rPr>
        <w:t xml:space="preserve">עצמאות </w:t>
      </w:r>
      <w:r w:rsidR="00EF2178" w:rsidRPr="00100FF8">
        <w:rPr>
          <w:rFonts w:cs="David"/>
          <w:rtl/>
        </w:rPr>
        <w:lastRenderedPageBreak/>
        <w:t>מחשבתית</w:t>
      </w:r>
      <w:r w:rsidR="00EF2178" w:rsidRPr="00100FF8">
        <w:rPr>
          <w:rFonts w:cs="David" w:hint="cs"/>
          <w:rtl/>
        </w:rPr>
        <w:t>,</w:t>
      </w:r>
      <w:r w:rsidR="00EF2178" w:rsidRPr="00100FF8">
        <w:rPr>
          <w:rFonts w:cs="David"/>
          <w:rtl/>
        </w:rPr>
        <w:t xml:space="preserve"> גבריות</w:t>
      </w:r>
      <w:r w:rsidR="00EF2178" w:rsidRPr="00100FF8">
        <w:rPr>
          <w:rFonts w:cs="David" w:hint="cs"/>
          <w:rtl/>
        </w:rPr>
        <w:t xml:space="preserve">, </w:t>
      </w:r>
      <w:r w:rsidR="00EF2178" w:rsidRPr="00100FF8">
        <w:rPr>
          <w:rFonts w:cs="David"/>
          <w:rtl/>
        </w:rPr>
        <w:t>אקטיביזם</w:t>
      </w:r>
      <w:r w:rsidR="00EF2178" w:rsidRPr="00100FF8">
        <w:rPr>
          <w:rFonts w:cs="David" w:hint="cs"/>
          <w:rtl/>
        </w:rPr>
        <w:t>,</w:t>
      </w:r>
      <w:r w:rsidR="00EF2178" w:rsidRPr="00100FF8">
        <w:rPr>
          <w:rFonts w:cs="David"/>
          <w:rtl/>
        </w:rPr>
        <w:t xml:space="preserve"> מימוש עצמי</w:t>
      </w:r>
      <w:r w:rsidR="00084D5E" w:rsidRPr="00100FF8">
        <w:rPr>
          <w:rFonts w:cs="David" w:hint="cs"/>
          <w:rtl/>
        </w:rPr>
        <w:t xml:space="preserve"> בשוק העבודה, ההשכלה והפוליטיקה, והשגת צדק חברתי בדומה לב</w:t>
      </w:r>
      <w:r w:rsidR="00EF2178" w:rsidRPr="00100FF8">
        <w:rPr>
          <w:rFonts w:cs="David" w:hint="cs"/>
          <w:rtl/>
        </w:rPr>
        <w:t>ני דורם הצעירים במדינות ערב ובעולם בכלל.</w:t>
      </w:r>
      <w:r w:rsidR="004F4AFD" w:rsidRPr="00100FF8">
        <w:rPr>
          <w:rFonts w:cs="David" w:hint="cs"/>
          <w:rtl/>
        </w:rPr>
        <w:br/>
        <w:t xml:space="preserve">אנתפאצ'ת הילדים במזרח ירושלים, הירי הרקטי מרצועת עזה והפרות הסדר בגדה המערבית הם הביטוי הבולט ביותר למשבר הפוקד את בני הדור הצעיר על רקע שוליות והדרה משולשת מתמשכת פעם אחת מול האב הביולוגי בתוך התא המשפחתי הגרעיני, פעם שנייה מול האב השלטוני בתוך החברה הפלסטינית </w:t>
      </w:r>
      <w:r w:rsidR="00100FF8" w:rsidRPr="00100FF8">
        <w:rPr>
          <w:rFonts w:cs="David" w:hint="cs"/>
          <w:rtl/>
        </w:rPr>
        <w:t xml:space="preserve">ופעם שלישית מול הכיבוש הישראלי והחברה הישראלית. </w:t>
      </w:r>
    </w:p>
    <w:p w14:paraId="52E1F3C8" w14:textId="77777777" w:rsidR="000A7120" w:rsidRPr="00100FF8" w:rsidRDefault="000A7120" w:rsidP="00100FF8">
      <w:pPr>
        <w:spacing w:before="251" w:after="251" w:line="360" w:lineRule="auto"/>
        <w:ind w:left="360"/>
        <w:rPr>
          <w:rFonts w:cs="David"/>
          <w:b/>
          <w:bCs/>
          <w:color w:val="FF0000"/>
          <w:sz w:val="24"/>
          <w:szCs w:val="24"/>
          <w:rtl/>
        </w:rPr>
      </w:pPr>
      <w:r w:rsidRPr="00100FF8">
        <w:rPr>
          <w:rFonts w:cs="David" w:hint="cs"/>
          <w:sz w:val="24"/>
          <w:szCs w:val="24"/>
          <w:rtl/>
        </w:rPr>
        <w:t xml:space="preserve">אז אפשר גם אחרת, ושילוב נשים המכירות את תרבותו ושפתו של האחר עשוי להיות מכפיל כוח משמעותי בקידום תהליכי פיוס מדיניים, בשלושת המימדים שהוזכרו לעיל:   </w:t>
      </w:r>
    </w:p>
    <w:p w14:paraId="52E1F3C9" w14:textId="77777777" w:rsidR="000A7120" w:rsidRPr="00100FF8" w:rsidRDefault="000A7120" w:rsidP="000A7120">
      <w:pPr>
        <w:pStyle w:val="a6"/>
        <w:numPr>
          <w:ilvl w:val="0"/>
          <w:numId w:val="10"/>
        </w:numPr>
        <w:bidi/>
        <w:spacing w:line="360" w:lineRule="auto"/>
        <w:rPr>
          <w:rFonts w:cs="David"/>
          <w:b/>
          <w:bCs/>
        </w:rPr>
      </w:pPr>
      <w:r w:rsidRPr="00100FF8">
        <w:rPr>
          <w:rFonts w:cs="David" w:hint="cs"/>
          <w:b/>
          <w:bCs/>
          <w:color w:val="FF0000"/>
          <w:rtl/>
        </w:rPr>
        <w:t>המימד הלאומי  הקורבני</w:t>
      </w:r>
      <w:r w:rsidRPr="00100FF8">
        <w:rPr>
          <w:rFonts w:cs="David" w:hint="cs"/>
          <w:b/>
          <w:bCs/>
          <w:rtl/>
        </w:rPr>
        <w:t xml:space="preserve"> </w:t>
      </w:r>
      <w:r w:rsidRPr="00100FF8">
        <w:rPr>
          <w:rFonts w:cs="David"/>
          <w:b/>
          <w:bCs/>
          <w:rtl/>
        </w:rPr>
        <w:t>–</w:t>
      </w:r>
      <w:r w:rsidRPr="00100FF8">
        <w:rPr>
          <w:rFonts w:cs="David" w:hint="cs"/>
          <w:b/>
          <w:bCs/>
          <w:rtl/>
        </w:rPr>
        <w:t xml:space="preserve"> </w:t>
      </w:r>
      <w:r w:rsidRPr="00100FF8">
        <w:rPr>
          <w:rFonts w:cs="David" w:hint="cs"/>
          <w:rtl/>
        </w:rPr>
        <w:t>על ידי</w:t>
      </w:r>
      <w:r w:rsidRPr="00100FF8">
        <w:rPr>
          <w:rFonts w:cs="David" w:hint="cs"/>
          <w:b/>
          <w:bCs/>
          <w:rtl/>
        </w:rPr>
        <w:t xml:space="preserve"> המרת</w:t>
      </w:r>
      <w:r w:rsidRPr="00100FF8">
        <w:rPr>
          <w:rFonts w:cs="David" w:hint="cs"/>
          <w:rtl/>
        </w:rPr>
        <w:t xml:space="preserve"> </w:t>
      </w:r>
      <w:r w:rsidRPr="00100FF8">
        <w:rPr>
          <w:rFonts w:cs="David" w:hint="cs"/>
          <w:b/>
          <w:bCs/>
          <w:rtl/>
        </w:rPr>
        <w:t xml:space="preserve">שיח הקורבנות "הגברי-ההירואי" </w:t>
      </w:r>
      <w:r w:rsidRPr="00100FF8">
        <w:rPr>
          <w:rFonts w:cs="David" w:hint="cs"/>
          <w:rtl/>
        </w:rPr>
        <w:t xml:space="preserve">של מי ניצח ומי הפסיד, ולמי נגרמו קורבנות גדולים יותר </w:t>
      </w:r>
      <w:r w:rsidRPr="00100FF8">
        <w:rPr>
          <w:rFonts w:cs="David" w:hint="cs"/>
          <w:b/>
          <w:bCs/>
          <w:rtl/>
        </w:rPr>
        <w:t xml:space="preserve">בשיח קורבנות "נשי חומל" </w:t>
      </w:r>
      <w:r w:rsidRPr="00100FF8">
        <w:rPr>
          <w:rFonts w:cs="David" w:hint="cs"/>
          <w:rtl/>
        </w:rPr>
        <w:t>המצמצם את התוקפנות הרגשית ויוצר נכונות מוסרית אמיתית להניח</w:t>
      </w:r>
      <w:r w:rsidRPr="00100FF8">
        <w:rPr>
          <w:rFonts w:cs="David"/>
          <w:rtl/>
        </w:rPr>
        <w:t xml:space="preserve"> </w:t>
      </w:r>
      <w:r w:rsidRPr="00100FF8">
        <w:rPr>
          <w:rFonts w:cs="David" w:hint="cs"/>
          <w:rtl/>
        </w:rPr>
        <w:t>ל</w:t>
      </w:r>
      <w:r w:rsidRPr="00100FF8">
        <w:rPr>
          <w:rFonts w:cs="David"/>
          <w:rtl/>
        </w:rPr>
        <w:t>טראומ</w:t>
      </w:r>
      <w:r w:rsidRPr="00100FF8">
        <w:rPr>
          <w:rFonts w:cs="David" w:hint="cs"/>
          <w:rtl/>
        </w:rPr>
        <w:t>ו</w:t>
      </w:r>
      <w:r w:rsidRPr="00100FF8">
        <w:rPr>
          <w:rFonts w:cs="David"/>
          <w:rtl/>
        </w:rPr>
        <w:t xml:space="preserve">ת העבר </w:t>
      </w:r>
      <w:r w:rsidRPr="00100FF8">
        <w:rPr>
          <w:rFonts w:cs="David" w:hint="cs"/>
          <w:rtl/>
        </w:rPr>
        <w:t xml:space="preserve">לשקוע, ולהביא תקווה לבנים הצעירים. </w:t>
      </w:r>
      <w:r w:rsidRPr="00100FF8">
        <w:rPr>
          <w:rFonts w:cs="David"/>
          <w:rtl/>
        </w:rPr>
        <w:br/>
      </w:r>
    </w:p>
    <w:p w14:paraId="52E1F3CA" w14:textId="77777777" w:rsidR="000A7120" w:rsidRPr="00100FF8" w:rsidRDefault="000A7120" w:rsidP="000A7120">
      <w:pPr>
        <w:pStyle w:val="a6"/>
        <w:numPr>
          <w:ilvl w:val="0"/>
          <w:numId w:val="10"/>
        </w:numPr>
        <w:bidi/>
        <w:spacing w:line="360" w:lineRule="auto"/>
        <w:rPr>
          <w:rFonts w:cs="David"/>
        </w:rPr>
      </w:pPr>
      <w:r w:rsidRPr="00100FF8">
        <w:rPr>
          <w:rFonts w:cs="David" w:hint="cs"/>
          <w:b/>
          <w:bCs/>
          <w:color w:val="FF0000"/>
          <w:rtl/>
        </w:rPr>
        <w:t>המימד הדתי</w:t>
      </w:r>
      <w:r w:rsidRPr="00100FF8">
        <w:rPr>
          <w:rFonts w:cs="David" w:hint="cs"/>
          <w:b/>
          <w:bCs/>
          <w:rtl/>
        </w:rPr>
        <w:t xml:space="preserve"> - המרת השיח הלוחמני הדתי בשיח דתי רך ופייסני </w:t>
      </w:r>
      <w:r w:rsidRPr="00100FF8">
        <w:rPr>
          <w:rFonts w:cs="David" w:hint="cs"/>
          <w:rtl/>
        </w:rPr>
        <w:t>כדי לנהל את המו"מ ממקום של כבוד הדדי ושוויון ולא ממקום של יהירות, גרנדיוזיות, תבוסה או כניעות.  בחירת "פסוקי השלום והפיוס" מתוך התורה</w:t>
      </w:r>
      <w:r w:rsidRPr="00100FF8">
        <w:rPr>
          <w:rFonts w:cs="David" w:hint="cs"/>
          <w:b/>
          <w:bCs/>
          <w:rtl/>
        </w:rPr>
        <w:t xml:space="preserve"> </w:t>
      </w:r>
      <w:r w:rsidRPr="00100FF8">
        <w:rPr>
          <w:rFonts w:cs="David" w:hint="cs"/>
          <w:rtl/>
        </w:rPr>
        <w:t xml:space="preserve">"וכיתתו חרבותם לאיתים", והקוראן "אם יטו אליך לשלום נטה אליהם", ורתימת המנהיגים הערבים והאסלאמיים של סעודיה, מרוקו, ירדן וקטר, המדינות הממלאות תפקיד במרחב "אלחרם אלשריף" כדי להעניק לגיטימציה דתית לויתורים פלסטיניים בנושא הליבה : ירושלים והמקומות הקדושים. </w:t>
      </w:r>
      <w:r w:rsidRPr="00100FF8">
        <w:rPr>
          <w:rFonts w:cs="David" w:hint="cs"/>
          <w:rtl/>
        </w:rPr>
        <w:br/>
      </w:r>
    </w:p>
    <w:p w14:paraId="52E1F3CB" w14:textId="77777777" w:rsidR="00C40D37" w:rsidRPr="00100FF8" w:rsidRDefault="000A7120" w:rsidP="00770755">
      <w:pPr>
        <w:pStyle w:val="a6"/>
        <w:numPr>
          <w:ilvl w:val="0"/>
          <w:numId w:val="9"/>
        </w:numPr>
        <w:bidi/>
        <w:spacing w:before="251" w:after="251" w:line="360" w:lineRule="auto"/>
        <w:rPr>
          <w:rFonts w:cs="David"/>
          <w:rtl/>
        </w:rPr>
      </w:pPr>
      <w:r w:rsidRPr="00100FF8">
        <w:rPr>
          <w:rFonts w:cs="David" w:hint="cs"/>
          <w:b/>
          <w:bCs/>
          <w:color w:val="FF0000"/>
          <w:rtl/>
        </w:rPr>
        <w:t>המימד הדורי</w:t>
      </w:r>
      <w:r w:rsidRPr="00100FF8">
        <w:rPr>
          <w:rFonts w:cs="David" w:hint="cs"/>
          <w:b/>
          <w:bCs/>
          <w:rtl/>
        </w:rPr>
        <w:t xml:space="preserve"> - המרת </w:t>
      </w:r>
      <w:r w:rsidRPr="00100FF8">
        <w:rPr>
          <w:rFonts w:cs="David" w:hint="cs"/>
          <w:b/>
          <w:bCs/>
          <w:color w:val="000000"/>
          <w:rtl/>
        </w:rPr>
        <w:t xml:space="preserve">"מוסר האב" הדורש צייתנות משתקת ב"תורת האם" </w:t>
      </w:r>
      <w:r w:rsidR="00C120BF" w:rsidRPr="00100FF8">
        <w:rPr>
          <w:rFonts w:cs="David" w:hint="cs"/>
          <w:b/>
          <w:bCs/>
          <w:color w:val="000000"/>
          <w:rtl/>
        </w:rPr>
        <w:t xml:space="preserve">המכירה </w:t>
      </w:r>
      <w:r w:rsidRPr="00100FF8">
        <w:rPr>
          <w:rFonts w:cs="David" w:hint="cs"/>
          <w:b/>
          <w:bCs/>
          <w:color w:val="000000"/>
          <w:rtl/>
        </w:rPr>
        <w:t>ב</w:t>
      </w:r>
      <w:r w:rsidR="00100FF8">
        <w:rPr>
          <w:rFonts w:cs="David" w:hint="cs"/>
          <w:b/>
          <w:bCs/>
          <w:color w:val="000000"/>
          <w:rtl/>
        </w:rPr>
        <w:t xml:space="preserve">"סופת האביב" וסערת הרגשות של הבנים </w:t>
      </w:r>
      <w:r w:rsidR="00C120BF" w:rsidRPr="00100FF8">
        <w:rPr>
          <w:rFonts w:cs="David" w:hint="cs"/>
          <w:b/>
          <w:bCs/>
          <w:color w:val="000000"/>
          <w:rtl/>
        </w:rPr>
        <w:t xml:space="preserve">ומתירה </w:t>
      </w:r>
      <w:r w:rsidR="00100FF8">
        <w:rPr>
          <w:rFonts w:cs="David" w:hint="cs"/>
          <w:b/>
          <w:bCs/>
          <w:color w:val="000000"/>
          <w:rtl/>
        </w:rPr>
        <w:t>את מימוש מילותיה החדשות של "שירת הבנים"</w:t>
      </w:r>
      <w:r w:rsidRPr="00100FF8">
        <w:rPr>
          <w:rFonts w:cs="David" w:hint="cs"/>
          <w:b/>
          <w:bCs/>
          <w:color w:val="000000"/>
          <w:rtl/>
        </w:rPr>
        <w:t xml:space="preserve">. </w:t>
      </w:r>
      <w:r w:rsidRPr="00100FF8">
        <w:rPr>
          <w:rFonts w:cs="David" w:hint="cs"/>
          <w:color w:val="000000"/>
          <w:rtl/>
        </w:rPr>
        <w:t>המשטר הפטריארכאלי האוטוריטארי ו</w:t>
      </w:r>
      <w:r w:rsidR="00EF631C" w:rsidRPr="00100FF8">
        <w:rPr>
          <w:rFonts w:cs="David" w:hint="cs"/>
          <w:color w:val="000000"/>
          <w:rtl/>
        </w:rPr>
        <w:t>ה</w:t>
      </w:r>
      <w:r w:rsidRPr="00100FF8">
        <w:rPr>
          <w:rFonts w:cs="David" w:hint="cs"/>
          <w:color w:val="000000"/>
          <w:rtl/>
        </w:rPr>
        <w:t xml:space="preserve">כיבוש הישראלי </w:t>
      </w:r>
      <w:r w:rsidR="00EF631C" w:rsidRPr="00100FF8">
        <w:rPr>
          <w:rFonts w:cs="David" w:hint="cs"/>
          <w:color w:val="000000"/>
          <w:rtl/>
        </w:rPr>
        <w:t xml:space="preserve">מבצעים הדרה מתמדת של הבנים בכל תחומי החיים, ולא </w:t>
      </w:r>
      <w:r w:rsidRPr="00100FF8">
        <w:rPr>
          <w:rFonts w:cs="David" w:hint="cs"/>
          <w:color w:val="000000"/>
          <w:rtl/>
        </w:rPr>
        <w:t>מאפשר</w:t>
      </w:r>
      <w:r w:rsidR="00EF631C" w:rsidRPr="00100FF8">
        <w:rPr>
          <w:rFonts w:cs="David" w:hint="cs"/>
          <w:color w:val="000000"/>
          <w:rtl/>
        </w:rPr>
        <w:t>ים</w:t>
      </w:r>
      <w:r w:rsidRPr="00100FF8">
        <w:rPr>
          <w:rFonts w:cs="David" w:hint="cs"/>
          <w:color w:val="000000"/>
          <w:rtl/>
        </w:rPr>
        <w:t xml:space="preserve"> ל</w:t>
      </w:r>
      <w:r w:rsidR="00EF631C" w:rsidRPr="00100FF8">
        <w:rPr>
          <w:rFonts w:cs="David" w:hint="cs"/>
          <w:color w:val="000000"/>
          <w:rtl/>
        </w:rPr>
        <w:t>הם</w:t>
      </w:r>
      <w:r w:rsidRPr="00100FF8">
        <w:rPr>
          <w:rFonts w:cs="David" w:hint="cs"/>
          <w:color w:val="000000"/>
          <w:rtl/>
        </w:rPr>
        <w:t xml:space="preserve"> לגדול לעצמאות לאומית, ליהנות מרווחה כלכלית-חברתית ולהיות שות</w:t>
      </w:r>
      <w:r w:rsidR="00EF631C" w:rsidRPr="00100FF8">
        <w:rPr>
          <w:rFonts w:cs="David" w:hint="cs"/>
          <w:color w:val="000000"/>
          <w:rtl/>
        </w:rPr>
        <w:t>פים</w:t>
      </w:r>
      <w:r w:rsidRPr="00100FF8">
        <w:rPr>
          <w:rFonts w:cs="David" w:hint="cs"/>
          <w:color w:val="000000"/>
          <w:rtl/>
        </w:rPr>
        <w:t xml:space="preserve"> פעיל</w:t>
      </w:r>
      <w:r w:rsidR="00EF631C" w:rsidRPr="00100FF8">
        <w:rPr>
          <w:rFonts w:cs="David" w:hint="cs"/>
          <w:color w:val="000000"/>
          <w:rtl/>
        </w:rPr>
        <w:t>ים</w:t>
      </w:r>
      <w:r w:rsidRPr="00100FF8">
        <w:rPr>
          <w:rFonts w:cs="David" w:hint="cs"/>
          <w:color w:val="000000"/>
          <w:rtl/>
        </w:rPr>
        <w:t xml:space="preserve"> בקבלת ההחלטות המדיניות על עיצוב גורל</w:t>
      </w:r>
      <w:r w:rsidR="00EF631C" w:rsidRPr="00100FF8">
        <w:rPr>
          <w:rFonts w:cs="David" w:hint="cs"/>
          <w:color w:val="000000"/>
          <w:rtl/>
        </w:rPr>
        <w:t>ם</w:t>
      </w:r>
      <w:r w:rsidRPr="00100FF8">
        <w:rPr>
          <w:rFonts w:cs="David" w:hint="cs"/>
          <w:b/>
          <w:bCs/>
          <w:color w:val="000000"/>
          <w:rtl/>
        </w:rPr>
        <w:t xml:space="preserve">. </w:t>
      </w:r>
      <w:r w:rsidR="00EF631C" w:rsidRPr="00100FF8">
        <w:rPr>
          <w:rFonts w:cs="David" w:hint="cs"/>
          <w:color w:val="000000"/>
          <w:rtl/>
        </w:rPr>
        <w:t xml:space="preserve">הבנים בועטים וקוראים תגר (אנתפאצ'ת הילדים במזרח ירושלים, הירי הרקטי מעזה, הפגנות המחאה בגדה המערבית) על ההנהגה המזדקנת ועל הכיבוש הישראלי, ורק </w:t>
      </w:r>
      <w:r w:rsidRPr="00100FF8">
        <w:rPr>
          <w:rFonts w:cs="David" w:hint="cs"/>
          <w:color w:val="000000"/>
          <w:rtl/>
        </w:rPr>
        <w:t>"תורת האם" ה</w:t>
      </w:r>
      <w:r w:rsidR="00EF631C" w:rsidRPr="00100FF8">
        <w:rPr>
          <w:rFonts w:cs="David" w:hint="cs"/>
          <w:color w:val="000000"/>
          <w:rtl/>
        </w:rPr>
        <w:t>משוחררת מהאגו הגברי הדורש צייתנות</w:t>
      </w:r>
      <w:r w:rsidR="00232DAB" w:rsidRPr="00100FF8">
        <w:rPr>
          <w:rFonts w:cs="David" w:hint="cs"/>
          <w:color w:val="000000"/>
          <w:rtl/>
        </w:rPr>
        <w:t xml:space="preserve">, </w:t>
      </w:r>
      <w:r w:rsidR="00EF631C" w:rsidRPr="00100FF8">
        <w:rPr>
          <w:rFonts w:cs="David" w:hint="cs"/>
          <w:color w:val="000000"/>
          <w:rtl/>
        </w:rPr>
        <w:t xml:space="preserve">כניעות </w:t>
      </w:r>
      <w:r w:rsidR="00232DAB" w:rsidRPr="00100FF8">
        <w:rPr>
          <w:rFonts w:cs="David" w:hint="cs"/>
          <w:color w:val="000000"/>
          <w:rtl/>
        </w:rPr>
        <w:t>והתפרקות מ</w:t>
      </w:r>
      <w:r w:rsidR="00EF631C" w:rsidRPr="00100FF8">
        <w:rPr>
          <w:rFonts w:cs="David" w:hint="cs"/>
          <w:color w:val="000000"/>
          <w:rtl/>
        </w:rPr>
        <w:t xml:space="preserve">וחלטת </w:t>
      </w:r>
      <w:r w:rsidR="00232DAB" w:rsidRPr="00100FF8">
        <w:rPr>
          <w:rFonts w:cs="David" w:hint="cs"/>
          <w:color w:val="000000"/>
          <w:rtl/>
        </w:rPr>
        <w:t xml:space="preserve">משיח המאבק המזוין </w:t>
      </w:r>
      <w:r w:rsidR="00100FF8">
        <w:rPr>
          <w:rFonts w:cs="David" w:hint="cs"/>
          <w:color w:val="000000"/>
          <w:rtl/>
        </w:rPr>
        <w:t xml:space="preserve">ההרואי </w:t>
      </w:r>
      <w:r w:rsidR="00EF631C" w:rsidRPr="00100FF8">
        <w:rPr>
          <w:rFonts w:cs="David" w:hint="cs"/>
          <w:color w:val="000000"/>
          <w:rtl/>
        </w:rPr>
        <w:t xml:space="preserve">עשויה להביא את </w:t>
      </w:r>
      <w:r w:rsidRPr="00100FF8">
        <w:rPr>
          <w:rFonts w:cs="David" w:hint="cs"/>
          <w:color w:val="000000"/>
          <w:rtl/>
        </w:rPr>
        <w:t xml:space="preserve">הבנים הסוררים </w:t>
      </w:r>
      <w:r w:rsidR="00232DAB" w:rsidRPr="00100FF8">
        <w:rPr>
          <w:rFonts w:cs="David" w:hint="cs"/>
          <w:color w:val="000000"/>
          <w:rtl/>
        </w:rPr>
        <w:t>(</w:t>
      </w:r>
      <w:r w:rsidRPr="00100FF8">
        <w:rPr>
          <w:rFonts w:cs="David" w:hint="cs"/>
          <w:color w:val="000000"/>
          <w:rtl/>
        </w:rPr>
        <w:t>החמאס והג'האד האסלאמי הפלסטיני</w:t>
      </w:r>
      <w:r w:rsidR="00232DAB" w:rsidRPr="00100FF8">
        <w:rPr>
          <w:rFonts w:cs="David" w:hint="cs"/>
          <w:color w:val="000000"/>
          <w:rtl/>
        </w:rPr>
        <w:t>)</w:t>
      </w:r>
      <w:r w:rsidRPr="00100FF8">
        <w:rPr>
          <w:rFonts w:cs="David" w:hint="cs"/>
          <w:color w:val="000000"/>
          <w:rtl/>
        </w:rPr>
        <w:t xml:space="preserve"> </w:t>
      </w:r>
      <w:r w:rsidR="00232DAB" w:rsidRPr="00100FF8">
        <w:rPr>
          <w:rFonts w:cs="David" w:hint="cs"/>
          <w:color w:val="000000"/>
          <w:rtl/>
        </w:rPr>
        <w:t xml:space="preserve">להשתלבות מרצון  </w:t>
      </w:r>
      <w:r w:rsidRPr="00100FF8">
        <w:rPr>
          <w:rFonts w:cs="David" w:hint="cs"/>
          <w:color w:val="000000"/>
          <w:rtl/>
        </w:rPr>
        <w:t>במנגנוני השיטור הפלסטיניים הרשמיים</w:t>
      </w:r>
      <w:r w:rsidR="00232DAB" w:rsidRPr="00100FF8">
        <w:rPr>
          <w:rFonts w:cs="David" w:hint="cs"/>
          <w:color w:val="000000"/>
          <w:rtl/>
        </w:rPr>
        <w:t xml:space="preserve">, ולאפשר את </w:t>
      </w:r>
      <w:r w:rsidRPr="00100FF8">
        <w:rPr>
          <w:rFonts w:cs="David" w:hint="cs"/>
          <w:rtl/>
        </w:rPr>
        <w:t xml:space="preserve">שחרור מרואן ברגותי מהכלא </w:t>
      </w:r>
      <w:r w:rsidR="00232DAB" w:rsidRPr="00100FF8">
        <w:rPr>
          <w:rFonts w:cs="David" w:hint="cs"/>
          <w:rtl/>
        </w:rPr>
        <w:t xml:space="preserve">כדי </w:t>
      </w:r>
      <w:r w:rsidRPr="00100FF8">
        <w:rPr>
          <w:rFonts w:cs="David" w:hint="cs"/>
          <w:rtl/>
        </w:rPr>
        <w:t xml:space="preserve">לחזק את משילות הרש"פ ולמנוע כניסת גורמים ג'האדיסטיים רדיקליים לחלל המנהיגותי שעלול להיווצר עם היחלשות הרש"פ. </w:t>
      </w:r>
      <w:r w:rsidR="00BB73C9" w:rsidRPr="00100FF8">
        <w:rPr>
          <w:rFonts w:cs="David"/>
          <w:rtl/>
        </w:rPr>
        <w:br/>
      </w:r>
      <w:r w:rsidRPr="00100FF8">
        <w:rPr>
          <w:rFonts w:cs="David" w:hint="cs"/>
          <w:rtl/>
        </w:rPr>
        <w:br/>
      </w:r>
      <w:r w:rsidR="0012589C" w:rsidRPr="00100FF8">
        <w:rPr>
          <w:rFonts w:cs="David" w:hint="cs"/>
          <w:b/>
          <w:bCs/>
          <w:rtl/>
        </w:rPr>
        <w:t>לסיכום,</w:t>
      </w:r>
      <w:r w:rsidR="0012589C" w:rsidRPr="00100FF8">
        <w:rPr>
          <w:rFonts w:cs="David" w:hint="cs"/>
          <w:rtl/>
        </w:rPr>
        <w:t xml:space="preserve"> </w:t>
      </w:r>
      <w:r w:rsidR="00C40D37" w:rsidRPr="00100FF8">
        <w:rPr>
          <w:rFonts w:cs="David" w:hint="cs"/>
          <w:rtl/>
        </w:rPr>
        <w:t xml:space="preserve">הבנת הנוהגים הלשוניים והתרבותיים של ההנהגה הפלסטינית וסביבת פעולתה </w:t>
      </w:r>
      <w:r w:rsidR="00487B56" w:rsidRPr="00100FF8">
        <w:rPr>
          <w:rFonts w:cs="David" w:hint="cs"/>
          <w:rtl/>
        </w:rPr>
        <w:t xml:space="preserve">והתחברות לחלקי השיח המותירים תקווה </w:t>
      </w:r>
      <w:r w:rsidR="00C40D37" w:rsidRPr="00100FF8">
        <w:rPr>
          <w:rFonts w:cs="David" w:hint="cs"/>
          <w:rtl/>
        </w:rPr>
        <w:t xml:space="preserve">עשויה לחסוך חלק גדול מהקצרים </w:t>
      </w:r>
      <w:r w:rsidR="00C40D37" w:rsidRPr="00100FF8">
        <w:rPr>
          <w:rFonts w:cs="David" w:hint="cs"/>
          <w:rtl/>
        </w:rPr>
        <w:lastRenderedPageBreak/>
        <w:t>התרבותיים בין הצדדים, לפרום את החסמים וההתנגדויות ההדדיות ובעיקר לחנך את שני הצדדים לכבוד הדדי ולהכשיר את הדרך לחתימת "עסקה טראגית" שבה שני הצדדים יוותרו על ערכים מוגנים.</w:t>
      </w:r>
      <w:r w:rsidR="00FD4666" w:rsidRPr="00100FF8">
        <w:rPr>
          <w:rFonts w:cs="David" w:hint="cs"/>
          <w:rtl/>
        </w:rPr>
        <w:br/>
      </w:r>
      <w:r w:rsidR="00FD4666" w:rsidRPr="00100FF8">
        <w:rPr>
          <w:rFonts w:ascii="Arial" w:hAnsi="Arial" w:cs="David"/>
          <w:b/>
          <w:bCs/>
          <w:color w:val="000000"/>
          <w:rtl/>
        </w:rPr>
        <w:t>הדברים שאמר שלמה בן עמי</w:t>
      </w:r>
      <w:r w:rsidR="00FD4666" w:rsidRPr="00100FF8">
        <w:rPr>
          <w:rFonts w:ascii="Arial" w:hAnsi="Arial" w:cs="David"/>
          <w:color w:val="000000"/>
          <w:rtl/>
        </w:rPr>
        <w:t xml:space="preserve"> שר החוץ לשעבר לאהוד ברק, ראש הממשלה לשעבר במהלך פסגת קמפ דיוויד ביולי 2000:"ערפאת מנהיג של עם, הוא אדם עם כמיהה גדולה לכבוד, והוא מרגיש שאתה מקרין כלפיו היעדר כבוד. חלק גדול מהיכולת שלו להתגמש טמון בעניין הכבוד"</w:t>
      </w:r>
      <w:r w:rsidR="00D749D5" w:rsidRPr="00100FF8">
        <w:rPr>
          <w:rFonts w:ascii="Arial" w:hAnsi="Arial" w:cs="David" w:hint="cs"/>
          <w:color w:val="000000"/>
          <w:rtl/>
        </w:rPr>
        <w:t>,</w:t>
      </w:r>
      <w:r w:rsidR="00FD4666" w:rsidRPr="00100FF8">
        <w:rPr>
          <w:rFonts w:ascii="Arial" w:hAnsi="Arial" w:cs="David"/>
          <w:color w:val="000000"/>
          <w:rtl/>
        </w:rPr>
        <w:t xml:space="preserve"> </w:t>
      </w:r>
      <w:r w:rsidR="00FD4666" w:rsidRPr="00100FF8">
        <w:rPr>
          <w:rFonts w:ascii="Arial" w:hAnsi="Arial" w:cs="David"/>
          <w:b/>
          <w:bCs/>
          <w:color w:val="000000"/>
          <w:rtl/>
        </w:rPr>
        <w:t>הדברים שאמר יוסי גינוסר ל</w:t>
      </w:r>
      <w:r w:rsidR="00FD4666" w:rsidRPr="00100FF8">
        <w:rPr>
          <w:rFonts w:ascii="Arial" w:hAnsi="Arial" w:cs="David" w:hint="cs"/>
          <w:b/>
          <w:bCs/>
          <w:color w:val="000000"/>
          <w:rtl/>
        </w:rPr>
        <w:t xml:space="preserve">אהוד </w:t>
      </w:r>
      <w:r w:rsidR="00FD4666" w:rsidRPr="00100FF8">
        <w:rPr>
          <w:rFonts w:ascii="Arial" w:hAnsi="Arial" w:cs="David"/>
          <w:b/>
          <w:bCs/>
          <w:color w:val="000000"/>
          <w:rtl/>
        </w:rPr>
        <w:t>ברק</w:t>
      </w:r>
      <w:r w:rsidR="00FD4666" w:rsidRPr="00100FF8">
        <w:rPr>
          <w:rFonts w:ascii="Arial" w:hAnsi="Arial" w:cs="David"/>
          <w:color w:val="000000"/>
          <w:rtl/>
        </w:rPr>
        <w:t xml:space="preserve"> במהלך אותה פסגה:"אתה כל הזמן מכתיב להם – את הטכניקה, את הפסגה עצמה ועיתויה, את מתכונת המו"מ. הצוות האמריקאי כולו יהודי, ולפלסטינים אין ספק בדבר השפעתנו על עמדות הנשיא....אתה דורך על ערפאת בנעל. הוא מפחד ממך. אפשר לקבל גמישויות שלהם באווירה פחות מדכאת ויותר חופשית", </w:t>
      </w:r>
      <w:r w:rsidR="00FD4666" w:rsidRPr="00100FF8">
        <w:rPr>
          <w:rFonts w:ascii="Arial" w:hAnsi="Arial" w:cs="David"/>
          <w:b/>
          <w:bCs/>
          <w:color w:val="000000"/>
          <w:rtl/>
        </w:rPr>
        <w:t>התמונ</w:t>
      </w:r>
      <w:r w:rsidR="00FD4666" w:rsidRPr="00100FF8">
        <w:rPr>
          <w:rFonts w:ascii="Arial" w:hAnsi="Arial" w:cs="David" w:hint="cs"/>
          <w:b/>
          <w:bCs/>
          <w:color w:val="000000"/>
          <w:rtl/>
        </w:rPr>
        <w:t>ות</w:t>
      </w:r>
      <w:r w:rsidR="00FD4666" w:rsidRPr="00100FF8">
        <w:rPr>
          <w:rFonts w:ascii="Arial" w:hAnsi="Arial" w:cs="David"/>
          <w:b/>
          <w:bCs/>
          <w:color w:val="000000"/>
          <w:rtl/>
        </w:rPr>
        <w:t xml:space="preserve"> </w:t>
      </w:r>
      <w:r w:rsidR="00D749D5" w:rsidRPr="00100FF8">
        <w:rPr>
          <w:rFonts w:ascii="Arial" w:hAnsi="Arial" w:cs="David" w:hint="cs"/>
          <w:b/>
          <w:bCs/>
          <w:color w:val="000000"/>
          <w:rtl/>
        </w:rPr>
        <w:t xml:space="preserve">המתעדות את הזלזול והניכור של </w:t>
      </w:r>
      <w:r w:rsidR="00FD4666" w:rsidRPr="00100FF8">
        <w:rPr>
          <w:rFonts w:ascii="Arial" w:hAnsi="Arial" w:cs="David" w:hint="cs"/>
          <w:b/>
          <w:bCs/>
          <w:color w:val="000000"/>
          <w:rtl/>
        </w:rPr>
        <w:t>המנהיגים הישראלים כלפי המנהיגים הפלסטינים</w:t>
      </w:r>
      <w:r w:rsidR="00FD4666" w:rsidRPr="00100FF8">
        <w:rPr>
          <w:rFonts w:ascii="Arial" w:hAnsi="Arial" w:cs="David" w:hint="cs"/>
          <w:b/>
          <w:bCs/>
          <w:color w:val="000000"/>
          <w:u w:val="single"/>
          <w:rtl/>
        </w:rPr>
        <w:t xml:space="preserve"> </w:t>
      </w:r>
      <w:r w:rsidR="00FD4666" w:rsidRPr="00100FF8">
        <w:rPr>
          <w:rFonts w:ascii="Arial" w:hAnsi="Arial" w:cs="David" w:hint="cs"/>
          <w:b/>
          <w:bCs/>
          <w:color w:val="000000"/>
          <w:u w:val="single"/>
          <w:rtl/>
        </w:rPr>
        <w:br/>
      </w:r>
      <w:r w:rsidR="00FD4666" w:rsidRPr="00100FF8">
        <w:rPr>
          <w:rFonts w:ascii="Arial" w:hAnsi="Arial" w:cs="David"/>
          <w:b/>
          <w:bCs/>
          <w:noProof/>
          <w:color w:val="000000"/>
          <w:u w:val="single"/>
          <w:rtl/>
        </w:rPr>
        <w:drawing>
          <wp:inline distT="0" distB="0" distL="0" distR="0" wp14:anchorId="52E1F3D3" wp14:editId="52E1F3D4">
            <wp:extent cx="1501405" cy="1452512"/>
            <wp:effectExtent l="19050" t="0" r="3545" b="0"/>
            <wp:docPr id="2" name="Picture 5" descr="https://encrypted-tbn3.gstatic.com/images?q=tbn:ANd9GcTAqyRalvIbpiTMuSvhP5dgogwm7VnncsoxKFiR5_Zo7lWuh_voTw"/>
            <wp:cNvGraphicFramePr/>
            <a:graphic xmlns:a="http://schemas.openxmlformats.org/drawingml/2006/main">
              <a:graphicData uri="http://schemas.openxmlformats.org/drawingml/2006/picture">
                <pic:pic xmlns:pic="http://schemas.openxmlformats.org/drawingml/2006/picture">
                  <pic:nvPicPr>
                    <pic:cNvPr id="4" name="Content Placeholder 3" descr="https://encrypted-tbn3.gstatic.com/images?q=tbn:ANd9GcTAqyRalvIbpiTMuSvhP5dgogwm7VnncsoxKFiR5_Zo7lWuh_voTw"/>
                    <pic:cNvPicPr>
                      <a:picLocks noGrp="1"/>
                    </pic:cNvPicPr>
                  </pic:nvPicPr>
                  <pic:blipFill>
                    <a:blip r:embed="rId15" cstate="print"/>
                    <a:srcRect/>
                    <a:stretch>
                      <a:fillRect/>
                    </a:stretch>
                  </pic:blipFill>
                  <pic:spPr bwMode="auto">
                    <a:xfrm>
                      <a:off x="0" y="0"/>
                      <a:ext cx="1512471" cy="1463217"/>
                    </a:xfrm>
                    <a:prstGeom prst="rect">
                      <a:avLst/>
                    </a:prstGeom>
                    <a:noFill/>
                    <a:ln w="9525">
                      <a:noFill/>
                      <a:miter lim="800000"/>
                      <a:headEnd/>
                      <a:tailEnd/>
                    </a:ln>
                  </pic:spPr>
                </pic:pic>
              </a:graphicData>
            </a:graphic>
          </wp:inline>
        </w:drawing>
      </w:r>
      <w:r w:rsidR="00FD4666" w:rsidRPr="00100FF8">
        <w:rPr>
          <w:rFonts w:ascii="Arial" w:hAnsi="Arial" w:cs="David"/>
          <w:b/>
          <w:bCs/>
          <w:color w:val="000000"/>
          <w:u w:val="single"/>
          <w:rtl/>
        </w:rPr>
        <w:t xml:space="preserve"> </w:t>
      </w:r>
      <w:r w:rsidR="00FD4666" w:rsidRPr="00100FF8">
        <w:rPr>
          <w:rFonts w:ascii="Arial" w:hAnsi="Arial" w:cs="David"/>
          <w:color w:val="000000"/>
          <w:rtl/>
        </w:rPr>
        <w:t xml:space="preserve"> </w:t>
      </w:r>
      <w:r w:rsidR="00FD4666" w:rsidRPr="00100FF8">
        <w:rPr>
          <w:rFonts w:cs="David"/>
          <w:noProof/>
          <w:rtl/>
        </w:rPr>
        <w:drawing>
          <wp:inline distT="0" distB="0" distL="0" distR="0" wp14:anchorId="52E1F3D5" wp14:editId="52E1F3D6">
            <wp:extent cx="1509079" cy="1456660"/>
            <wp:effectExtent l="19050" t="0" r="0" b="0"/>
            <wp:docPr id="4" name="Picture 1" descr="צילום: איי.פי."/>
            <wp:cNvGraphicFramePr/>
            <a:graphic xmlns:a="http://schemas.openxmlformats.org/drawingml/2006/main">
              <a:graphicData uri="http://schemas.openxmlformats.org/drawingml/2006/picture">
                <pic:pic xmlns:pic="http://schemas.openxmlformats.org/drawingml/2006/picture">
                  <pic:nvPicPr>
                    <pic:cNvPr id="4" name="Content Placeholder 3" descr="צילום: איי.פי."/>
                    <pic:cNvPicPr>
                      <a:picLocks noGrp="1"/>
                    </pic:cNvPicPr>
                  </pic:nvPicPr>
                  <pic:blipFill>
                    <a:blip r:embed="rId16" cstate="print"/>
                    <a:srcRect/>
                    <a:stretch>
                      <a:fillRect/>
                    </a:stretch>
                  </pic:blipFill>
                  <pic:spPr bwMode="auto">
                    <a:xfrm>
                      <a:off x="0" y="0"/>
                      <a:ext cx="1512677" cy="1460133"/>
                    </a:xfrm>
                    <a:prstGeom prst="rect">
                      <a:avLst/>
                    </a:prstGeom>
                    <a:noFill/>
                    <a:ln w="9525">
                      <a:noFill/>
                      <a:miter lim="800000"/>
                      <a:headEnd/>
                      <a:tailEnd/>
                    </a:ln>
                  </pic:spPr>
                </pic:pic>
              </a:graphicData>
            </a:graphic>
          </wp:inline>
        </w:drawing>
      </w:r>
      <w:r w:rsidR="00FD4666" w:rsidRPr="00100FF8">
        <w:rPr>
          <w:rFonts w:ascii="Arial" w:hAnsi="Arial" w:cs="David"/>
          <w:noProof/>
          <w:color w:val="000000"/>
          <w:rtl/>
        </w:rPr>
        <w:t xml:space="preserve"> </w:t>
      </w:r>
      <w:r w:rsidR="00FD4666" w:rsidRPr="00100FF8">
        <w:rPr>
          <w:rFonts w:cs="David"/>
          <w:noProof/>
          <w:rtl/>
        </w:rPr>
        <w:drawing>
          <wp:inline distT="0" distB="0" distL="0" distR="0" wp14:anchorId="52E1F3D7" wp14:editId="52E1F3D8">
            <wp:extent cx="1495055" cy="1454135"/>
            <wp:effectExtent l="19050" t="0" r="0" b="0"/>
            <wp:docPr id="6" name="Picture 7" descr="https://encrypted-tbn1.gstatic.com/images?q=tbn:ANd9GcSb7r39aXUjZHi1TMHCyB3lCaW0TBfhPUorIfr935qzBJo3q1f-mw"/>
            <wp:cNvGraphicFramePr/>
            <a:graphic xmlns:a="http://schemas.openxmlformats.org/drawingml/2006/main">
              <a:graphicData uri="http://schemas.openxmlformats.org/drawingml/2006/picture">
                <pic:pic xmlns:pic="http://schemas.openxmlformats.org/drawingml/2006/picture">
                  <pic:nvPicPr>
                    <pic:cNvPr id="4" name="Content Placeholder 3" descr="https://encrypted-tbn1.gstatic.com/images?q=tbn:ANd9GcSb7r39aXUjZHi1TMHCyB3lCaW0TBfhPUorIfr935qzBJo3q1f-mw"/>
                    <pic:cNvPicPr>
                      <a:picLocks noGrp="1"/>
                    </pic:cNvPicPr>
                  </pic:nvPicPr>
                  <pic:blipFill>
                    <a:blip r:embed="rId17" cstate="print"/>
                    <a:srcRect/>
                    <a:stretch>
                      <a:fillRect/>
                    </a:stretch>
                  </pic:blipFill>
                  <pic:spPr bwMode="auto">
                    <a:xfrm>
                      <a:off x="0" y="0"/>
                      <a:ext cx="1504001" cy="1462836"/>
                    </a:xfrm>
                    <a:prstGeom prst="rect">
                      <a:avLst/>
                    </a:prstGeom>
                    <a:noFill/>
                    <a:ln w="9525">
                      <a:noFill/>
                      <a:miter lim="800000"/>
                      <a:headEnd/>
                      <a:tailEnd/>
                    </a:ln>
                  </pic:spPr>
                </pic:pic>
              </a:graphicData>
            </a:graphic>
          </wp:inline>
        </w:drawing>
      </w:r>
      <w:r w:rsidR="00FD4666" w:rsidRPr="00100FF8">
        <w:rPr>
          <w:rFonts w:cs="David" w:hint="cs"/>
          <w:rtl/>
        </w:rPr>
        <w:t xml:space="preserve"> </w:t>
      </w:r>
      <w:r w:rsidR="00FD4666" w:rsidRPr="00100FF8">
        <w:rPr>
          <w:rFonts w:cs="David" w:hint="cs"/>
          <w:rtl/>
        </w:rPr>
        <w:br/>
      </w:r>
      <w:r w:rsidR="00FD4666" w:rsidRPr="00100FF8">
        <w:rPr>
          <w:rFonts w:cs="David" w:hint="cs"/>
          <w:b/>
          <w:bCs/>
          <w:rtl/>
        </w:rPr>
        <w:t>וה</w:t>
      </w:r>
      <w:r w:rsidR="003D2775" w:rsidRPr="00100FF8">
        <w:rPr>
          <w:rFonts w:cs="David" w:hint="cs"/>
          <w:b/>
          <w:bCs/>
          <w:rtl/>
        </w:rPr>
        <w:t xml:space="preserve">תמונה </w:t>
      </w:r>
      <w:r w:rsidR="00D749D5" w:rsidRPr="00100FF8">
        <w:rPr>
          <w:rFonts w:cs="David" w:hint="cs"/>
          <w:b/>
          <w:bCs/>
          <w:rtl/>
        </w:rPr>
        <w:t xml:space="preserve">המתעדת את </w:t>
      </w:r>
      <w:r w:rsidR="003D2775" w:rsidRPr="00100FF8">
        <w:rPr>
          <w:rFonts w:cs="David" w:hint="cs"/>
          <w:b/>
          <w:bCs/>
          <w:rtl/>
        </w:rPr>
        <w:t xml:space="preserve">ערפאת </w:t>
      </w:r>
      <w:r w:rsidR="00D749D5" w:rsidRPr="00100FF8">
        <w:rPr>
          <w:rFonts w:cs="David" w:hint="cs"/>
          <w:b/>
          <w:bCs/>
          <w:rtl/>
        </w:rPr>
        <w:t xml:space="preserve">ללא </w:t>
      </w:r>
      <w:r w:rsidR="00FD4666" w:rsidRPr="00100FF8">
        <w:rPr>
          <w:rFonts w:cs="David" w:hint="cs"/>
          <w:b/>
          <w:bCs/>
          <w:rtl/>
        </w:rPr>
        <w:t xml:space="preserve">הכפייה סמל המאבק המזוין </w:t>
      </w:r>
      <w:r w:rsidR="00D749D5" w:rsidRPr="00100FF8">
        <w:rPr>
          <w:rFonts w:cs="David" w:hint="cs"/>
          <w:rtl/>
        </w:rPr>
        <w:t xml:space="preserve">בבואו לחלוק כבוד אחרון ליצחק רבין, </w:t>
      </w:r>
      <w:r w:rsidR="00FD4666" w:rsidRPr="00100FF8">
        <w:rPr>
          <w:rFonts w:ascii="Arial" w:hAnsi="Arial" w:cs="David"/>
          <w:color w:val="000000"/>
          <w:rtl/>
        </w:rPr>
        <w:t xml:space="preserve">ממחישים עד כמה חשוב </w:t>
      </w:r>
      <w:r w:rsidR="00D749D5" w:rsidRPr="00100FF8">
        <w:rPr>
          <w:rFonts w:cs="David" w:hint="cs"/>
          <w:rtl/>
        </w:rPr>
        <w:t xml:space="preserve">"הכבוד" בבניית יחסי אמון בין מנהיגים ועמים, עד כמה חשוב </w:t>
      </w:r>
      <w:r w:rsidR="00FD4666" w:rsidRPr="00100FF8">
        <w:rPr>
          <w:rFonts w:ascii="Arial" w:hAnsi="Arial" w:cs="David"/>
          <w:color w:val="000000"/>
          <w:rtl/>
        </w:rPr>
        <w:t xml:space="preserve">שנלמד כיצד לדבר עם עמי המזרח התיכון, להקשיב ולהבין אותם מתוך ההקשר התרבותי האזורי ולא מתוך הפריזמה התרבותית </w:t>
      </w:r>
      <w:r w:rsidR="00FD4666" w:rsidRPr="00100FF8">
        <w:rPr>
          <w:rFonts w:ascii="Arial" w:hAnsi="Arial" w:cs="David" w:hint="cs"/>
          <w:color w:val="000000"/>
          <w:rtl/>
        </w:rPr>
        <w:t>והביטחונית שלנו</w:t>
      </w:r>
      <w:r w:rsidR="00D749D5" w:rsidRPr="00100FF8">
        <w:rPr>
          <w:rFonts w:ascii="Arial" w:hAnsi="Arial" w:cs="David" w:hint="cs"/>
          <w:color w:val="000000"/>
          <w:rtl/>
        </w:rPr>
        <w:t>,</w:t>
      </w:r>
      <w:r w:rsidR="00FD4666" w:rsidRPr="00100FF8">
        <w:rPr>
          <w:rFonts w:ascii="Arial" w:hAnsi="Arial" w:cs="David" w:hint="cs"/>
          <w:color w:val="000000"/>
          <w:rtl/>
        </w:rPr>
        <w:t xml:space="preserve"> </w:t>
      </w:r>
      <w:r w:rsidR="00FD4666" w:rsidRPr="00100FF8">
        <w:rPr>
          <w:rFonts w:ascii="Arial" w:hAnsi="Arial" w:cs="David"/>
          <w:color w:val="000000"/>
          <w:rtl/>
        </w:rPr>
        <w:t>עד כמה חשוב לחנך את בני שני העמים להכיר בטראומות היסוד (השואה והנכבה) ובלגיטימיות הסבל של האחר כדי ליצור דיאלוג איכותי</w:t>
      </w:r>
      <w:r w:rsidR="00D749D5" w:rsidRPr="00100FF8">
        <w:rPr>
          <w:rFonts w:ascii="Arial" w:hAnsi="Arial" w:cs="David" w:hint="cs"/>
          <w:color w:val="000000"/>
          <w:rtl/>
        </w:rPr>
        <w:t>,</w:t>
      </w:r>
      <w:r w:rsidR="00FD4666" w:rsidRPr="00100FF8">
        <w:rPr>
          <w:rFonts w:ascii="Arial" w:hAnsi="Arial" w:cs="David"/>
          <w:color w:val="000000"/>
          <w:rtl/>
        </w:rPr>
        <w:t xml:space="preserve"> עד כמה חשוב לוותר על "ההגנות הנפשיות", על תחושת "הנרדפות והקורבנות"</w:t>
      </w:r>
      <w:r w:rsidR="00D749D5" w:rsidRPr="00100FF8">
        <w:rPr>
          <w:rFonts w:ascii="Arial" w:hAnsi="Arial" w:cs="David" w:hint="cs"/>
          <w:color w:val="000000"/>
          <w:rtl/>
        </w:rPr>
        <w:t xml:space="preserve"> ו</w:t>
      </w:r>
      <w:r w:rsidR="00FD4666" w:rsidRPr="00100FF8">
        <w:rPr>
          <w:rFonts w:ascii="Arial" w:hAnsi="Arial" w:cs="David"/>
          <w:color w:val="000000"/>
          <w:rtl/>
        </w:rPr>
        <w:t xml:space="preserve">תחושת "הצמרמורת והפחד" המקשות עלינו לברר היכן באמת קיים איום קיומי והיכן </w:t>
      </w:r>
      <w:r w:rsidR="00FD4666" w:rsidRPr="00100FF8">
        <w:rPr>
          <w:rFonts w:ascii="Arial" w:hAnsi="Arial" w:cs="David" w:hint="cs"/>
          <w:color w:val="000000"/>
          <w:rtl/>
        </w:rPr>
        <w:t xml:space="preserve">אנחנו </w:t>
      </w:r>
      <w:r w:rsidR="00FD4666" w:rsidRPr="00100FF8">
        <w:rPr>
          <w:rFonts w:ascii="Arial" w:hAnsi="Arial" w:cs="David"/>
          <w:color w:val="000000"/>
          <w:rtl/>
        </w:rPr>
        <w:t>מעוותים את המציאות ומסרבים לראות דברים באור אחר</w:t>
      </w:r>
      <w:r w:rsidR="00577C1E" w:rsidRPr="00100FF8">
        <w:rPr>
          <w:rFonts w:ascii="Arial" w:hAnsi="Arial" w:cs="David" w:hint="cs"/>
          <w:color w:val="000000"/>
          <w:rtl/>
        </w:rPr>
        <w:t xml:space="preserve">, עד כמה חשוב </w:t>
      </w:r>
      <w:r w:rsidR="00FD4666" w:rsidRPr="00100FF8">
        <w:rPr>
          <w:rFonts w:ascii="Arial" w:hAnsi="Arial" w:cs="David"/>
          <w:color w:val="000000"/>
          <w:rtl/>
        </w:rPr>
        <w:t xml:space="preserve">לבחור אנשי מו"מ בעלי כריזמה אישית, אסרטיביים ואמפאתיים, </w:t>
      </w:r>
      <w:r w:rsidR="00FD4666" w:rsidRPr="00100FF8">
        <w:rPr>
          <w:rFonts w:ascii="Arial" w:hAnsi="Arial" w:cs="David" w:hint="cs"/>
          <w:color w:val="000000"/>
          <w:rtl/>
        </w:rPr>
        <w:t xml:space="preserve">המוכנים </w:t>
      </w:r>
      <w:r w:rsidR="00FD4666" w:rsidRPr="00100FF8">
        <w:rPr>
          <w:rFonts w:ascii="Arial" w:hAnsi="Arial" w:cs="David"/>
          <w:color w:val="000000"/>
          <w:rtl/>
        </w:rPr>
        <w:t>ללכת נגד הזרם, ולהתחבב על הצד האחר.</w:t>
      </w:r>
      <w:r w:rsidR="003D2775" w:rsidRPr="00100FF8">
        <w:rPr>
          <w:rFonts w:cs="David" w:hint="cs"/>
          <w:rtl/>
        </w:rPr>
        <w:t xml:space="preserve"> </w:t>
      </w:r>
      <w:r w:rsidR="00C40D37" w:rsidRPr="00100FF8">
        <w:rPr>
          <w:rFonts w:cs="David"/>
          <w:noProof/>
          <w:rtl/>
        </w:rPr>
        <w:drawing>
          <wp:inline distT="0" distB="0" distL="0" distR="0" wp14:anchorId="52E1F3D9" wp14:editId="52E1F3DA">
            <wp:extent cx="2693995" cy="1244010"/>
            <wp:effectExtent l="19050" t="0" r="0" b="0"/>
            <wp:docPr id="1" name="Picture 8" descr="https://encrypted-tbn1.gstatic.com/images?q=tbn:ANd9GcTzbY7tFf82lyFuITCdiCmkgaij9QtIxJTP6Ypi2vi_VVlWTz9M"/>
            <wp:cNvGraphicFramePr/>
            <a:graphic xmlns:a="http://schemas.openxmlformats.org/drawingml/2006/main">
              <a:graphicData uri="http://schemas.openxmlformats.org/drawingml/2006/picture">
                <pic:pic xmlns:pic="http://schemas.openxmlformats.org/drawingml/2006/picture">
                  <pic:nvPicPr>
                    <pic:cNvPr id="4" name="Content Placeholder 3" descr="https://encrypted-tbn1.gstatic.com/images?q=tbn:ANd9GcTzbY7tFf82lyFuITCdiCmkgaij9QtIxJTP6Ypi2vi_VVlWTz9M"/>
                    <pic:cNvPicPr>
                      <a:picLocks noGrp="1"/>
                    </pic:cNvPicPr>
                  </pic:nvPicPr>
                  <pic:blipFill>
                    <a:blip r:embed="rId18" cstate="print"/>
                    <a:srcRect/>
                    <a:stretch>
                      <a:fillRect/>
                    </a:stretch>
                  </pic:blipFill>
                  <pic:spPr bwMode="auto">
                    <a:xfrm>
                      <a:off x="0" y="0"/>
                      <a:ext cx="2696138" cy="1245000"/>
                    </a:xfrm>
                    <a:prstGeom prst="rect">
                      <a:avLst/>
                    </a:prstGeom>
                    <a:noFill/>
                    <a:ln w="9525">
                      <a:noFill/>
                      <a:miter lim="800000"/>
                      <a:headEnd/>
                      <a:tailEnd/>
                    </a:ln>
                  </pic:spPr>
                </pic:pic>
              </a:graphicData>
            </a:graphic>
          </wp:inline>
        </w:drawing>
      </w:r>
      <w:r w:rsidR="00770755">
        <w:rPr>
          <w:rFonts w:cs="David" w:hint="cs"/>
          <w:rtl/>
        </w:rPr>
        <w:br/>
      </w:r>
    </w:p>
    <w:p w14:paraId="52E1F3CC" w14:textId="77777777" w:rsidR="003D2775" w:rsidRPr="00100FF8" w:rsidRDefault="006608DD" w:rsidP="00770755">
      <w:pPr>
        <w:spacing w:line="360" w:lineRule="auto"/>
        <w:rPr>
          <w:rFonts w:cs="David"/>
          <w:sz w:val="24"/>
          <w:szCs w:val="24"/>
        </w:rPr>
      </w:pPr>
      <w:r w:rsidRPr="00100FF8">
        <w:rPr>
          <w:rFonts w:cs="David" w:hint="cs"/>
          <w:sz w:val="24"/>
          <w:szCs w:val="24"/>
          <w:rtl/>
        </w:rPr>
        <w:t xml:space="preserve">ד"ר רונית מרזן </w:t>
      </w:r>
      <w:r w:rsidR="00091EBB" w:rsidRPr="00100FF8">
        <w:rPr>
          <w:rFonts w:cs="David"/>
          <w:sz w:val="24"/>
          <w:szCs w:val="24"/>
          <w:rtl/>
        </w:rPr>
        <w:t>–</w:t>
      </w:r>
      <w:r w:rsidR="00091EBB" w:rsidRPr="00100FF8">
        <w:rPr>
          <w:rFonts w:cs="David" w:hint="cs"/>
          <w:sz w:val="24"/>
          <w:szCs w:val="24"/>
          <w:rtl/>
        </w:rPr>
        <w:t xml:space="preserve"> מומחית בנושא דת ולאומיות במזרח התיכון.</w:t>
      </w:r>
      <w:r w:rsidR="00091EBB" w:rsidRPr="00100FF8">
        <w:rPr>
          <w:rFonts w:cs="David" w:hint="cs"/>
          <w:sz w:val="24"/>
          <w:szCs w:val="24"/>
        </w:rPr>
        <w:t xml:space="preserve"> </w:t>
      </w:r>
      <w:r w:rsidR="00AF5786" w:rsidRPr="00100FF8">
        <w:rPr>
          <w:rFonts w:cs="David" w:hint="cs"/>
          <w:sz w:val="24"/>
          <w:szCs w:val="24"/>
          <w:rtl/>
        </w:rPr>
        <w:br/>
      </w:r>
      <w:hyperlink r:id="rId19" w:history="1">
        <w:r w:rsidR="00F60B9C" w:rsidRPr="00100FF8">
          <w:rPr>
            <w:rStyle w:val="Hyperlink"/>
            <w:rFonts w:cs="David" w:hint="cs"/>
            <w:sz w:val="24"/>
            <w:szCs w:val="24"/>
          </w:rPr>
          <w:t>WWW</w:t>
        </w:r>
        <w:r w:rsidR="00F60B9C" w:rsidRPr="00100FF8">
          <w:rPr>
            <w:rStyle w:val="Hyperlink"/>
            <w:rFonts w:cs="David"/>
            <w:sz w:val="24"/>
            <w:szCs w:val="24"/>
          </w:rPr>
          <w:t>.RONITMARZAN.COM</w:t>
        </w:r>
      </w:hyperlink>
      <w:r w:rsidR="00F60B9C" w:rsidRPr="00100FF8">
        <w:rPr>
          <w:rFonts w:cs="David" w:hint="cs"/>
          <w:sz w:val="24"/>
          <w:szCs w:val="24"/>
          <w:rtl/>
        </w:rPr>
        <w:t xml:space="preserve"> (איפכא מסתברא)</w:t>
      </w:r>
    </w:p>
    <w:sectPr w:rsidR="003D2775" w:rsidRPr="00100FF8" w:rsidSect="007A15A8">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F3DD" w14:textId="77777777" w:rsidR="009842BD" w:rsidRDefault="009842BD" w:rsidP="00CC669A">
      <w:pPr>
        <w:spacing w:after="0" w:line="240" w:lineRule="auto"/>
      </w:pPr>
      <w:r>
        <w:separator/>
      </w:r>
    </w:p>
  </w:endnote>
  <w:endnote w:type="continuationSeparator" w:id="0">
    <w:p w14:paraId="52E1F3DE" w14:textId="77777777" w:rsidR="009842BD" w:rsidRDefault="009842BD" w:rsidP="00CC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ED12" w14:textId="77777777" w:rsidR="002E665D" w:rsidRDefault="002E665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289284"/>
      <w:docPartObj>
        <w:docPartGallery w:val="Page Numbers (Bottom of Page)"/>
        <w:docPartUnique/>
      </w:docPartObj>
    </w:sdtPr>
    <w:sdtEndPr/>
    <w:sdtContent>
      <w:p w14:paraId="52E1F3DF" w14:textId="77777777" w:rsidR="004F4AFD" w:rsidRDefault="00A4133E">
        <w:pPr>
          <w:pStyle w:val="ac"/>
          <w:jc w:val="center"/>
        </w:pPr>
        <w:r>
          <w:fldChar w:fldCharType="begin"/>
        </w:r>
        <w:r>
          <w:instrText xml:space="preserve"> PAGE   \* MERGEFORMAT </w:instrText>
        </w:r>
        <w:r>
          <w:fldChar w:fldCharType="separate"/>
        </w:r>
        <w:r w:rsidR="002E665D" w:rsidRPr="002E665D">
          <w:rPr>
            <w:rFonts w:cs="Calibri"/>
            <w:noProof/>
            <w:rtl/>
            <w:lang w:val="he-IL"/>
          </w:rPr>
          <w:t>1</w:t>
        </w:r>
        <w:r>
          <w:rPr>
            <w:rFonts w:cs="Calibri"/>
            <w:noProof/>
            <w:lang w:val="he-IL"/>
          </w:rPr>
          <w:fldChar w:fldCharType="end"/>
        </w:r>
      </w:p>
    </w:sdtContent>
  </w:sdt>
  <w:p w14:paraId="52E1F3E0" w14:textId="77777777" w:rsidR="004F4AFD" w:rsidRDefault="004F4AF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51E3" w14:textId="77777777" w:rsidR="002E665D" w:rsidRDefault="002E6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F3DB" w14:textId="77777777" w:rsidR="009842BD" w:rsidRDefault="009842BD" w:rsidP="00CC669A">
      <w:pPr>
        <w:spacing w:after="0" w:line="240" w:lineRule="auto"/>
      </w:pPr>
      <w:r>
        <w:separator/>
      </w:r>
    </w:p>
  </w:footnote>
  <w:footnote w:type="continuationSeparator" w:id="0">
    <w:p w14:paraId="52E1F3DC" w14:textId="77777777" w:rsidR="009842BD" w:rsidRDefault="009842BD" w:rsidP="00CC6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328A" w14:textId="77777777" w:rsidR="002E665D" w:rsidRDefault="002E66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21727" w14:textId="77777777" w:rsidR="002E665D" w:rsidRDefault="002E66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E85C" w14:textId="77777777" w:rsidR="002E665D" w:rsidRDefault="002E66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6CA"/>
    <w:multiLevelType w:val="hybridMultilevel"/>
    <w:tmpl w:val="208026BE"/>
    <w:lvl w:ilvl="0" w:tplc="A5A89574">
      <w:start w:val="1"/>
      <w:numFmt w:val="bullet"/>
      <w:lvlText w:val="•"/>
      <w:lvlJc w:val="left"/>
      <w:pPr>
        <w:tabs>
          <w:tab w:val="num" w:pos="720"/>
        </w:tabs>
        <w:ind w:left="720" w:hanging="360"/>
      </w:pPr>
      <w:rPr>
        <w:rFonts w:ascii="Arial" w:hAnsi="Arial" w:hint="default"/>
      </w:rPr>
    </w:lvl>
    <w:lvl w:ilvl="1" w:tplc="0A28E97C" w:tentative="1">
      <w:start w:val="1"/>
      <w:numFmt w:val="bullet"/>
      <w:lvlText w:val="•"/>
      <w:lvlJc w:val="left"/>
      <w:pPr>
        <w:tabs>
          <w:tab w:val="num" w:pos="1440"/>
        </w:tabs>
        <w:ind w:left="1440" w:hanging="360"/>
      </w:pPr>
      <w:rPr>
        <w:rFonts w:ascii="Arial" w:hAnsi="Arial" w:hint="default"/>
      </w:rPr>
    </w:lvl>
    <w:lvl w:ilvl="2" w:tplc="CAB044B4" w:tentative="1">
      <w:start w:val="1"/>
      <w:numFmt w:val="bullet"/>
      <w:lvlText w:val="•"/>
      <w:lvlJc w:val="left"/>
      <w:pPr>
        <w:tabs>
          <w:tab w:val="num" w:pos="2160"/>
        </w:tabs>
        <w:ind w:left="2160" w:hanging="360"/>
      </w:pPr>
      <w:rPr>
        <w:rFonts w:ascii="Arial" w:hAnsi="Arial" w:hint="default"/>
      </w:rPr>
    </w:lvl>
    <w:lvl w:ilvl="3" w:tplc="3FD2ABC4" w:tentative="1">
      <w:start w:val="1"/>
      <w:numFmt w:val="bullet"/>
      <w:lvlText w:val="•"/>
      <w:lvlJc w:val="left"/>
      <w:pPr>
        <w:tabs>
          <w:tab w:val="num" w:pos="2880"/>
        </w:tabs>
        <w:ind w:left="2880" w:hanging="360"/>
      </w:pPr>
      <w:rPr>
        <w:rFonts w:ascii="Arial" w:hAnsi="Arial" w:hint="default"/>
      </w:rPr>
    </w:lvl>
    <w:lvl w:ilvl="4" w:tplc="F41EA330" w:tentative="1">
      <w:start w:val="1"/>
      <w:numFmt w:val="bullet"/>
      <w:lvlText w:val="•"/>
      <w:lvlJc w:val="left"/>
      <w:pPr>
        <w:tabs>
          <w:tab w:val="num" w:pos="3600"/>
        </w:tabs>
        <w:ind w:left="3600" w:hanging="360"/>
      </w:pPr>
      <w:rPr>
        <w:rFonts w:ascii="Arial" w:hAnsi="Arial" w:hint="default"/>
      </w:rPr>
    </w:lvl>
    <w:lvl w:ilvl="5" w:tplc="091CE03A" w:tentative="1">
      <w:start w:val="1"/>
      <w:numFmt w:val="bullet"/>
      <w:lvlText w:val="•"/>
      <w:lvlJc w:val="left"/>
      <w:pPr>
        <w:tabs>
          <w:tab w:val="num" w:pos="4320"/>
        </w:tabs>
        <w:ind w:left="4320" w:hanging="360"/>
      </w:pPr>
      <w:rPr>
        <w:rFonts w:ascii="Arial" w:hAnsi="Arial" w:hint="default"/>
      </w:rPr>
    </w:lvl>
    <w:lvl w:ilvl="6" w:tplc="A080E752" w:tentative="1">
      <w:start w:val="1"/>
      <w:numFmt w:val="bullet"/>
      <w:lvlText w:val="•"/>
      <w:lvlJc w:val="left"/>
      <w:pPr>
        <w:tabs>
          <w:tab w:val="num" w:pos="5040"/>
        </w:tabs>
        <w:ind w:left="5040" w:hanging="360"/>
      </w:pPr>
      <w:rPr>
        <w:rFonts w:ascii="Arial" w:hAnsi="Arial" w:hint="default"/>
      </w:rPr>
    </w:lvl>
    <w:lvl w:ilvl="7" w:tplc="C03088C0" w:tentative="1">
      <w:start w:val="1"/>
      <w:numFmt w:val="bullet"/>
      <w:lvlText w:val="•"/>
      <w:lvlJc w:val="left"/>
      <w:pPr>
        <w:tabs>
          <w:tab w:val="num" w:pos="5760"/>
        </w:tabs>
        <w:ind w:left="5760" w:hanging="360"/>
      </w:pPr>
      <w:rPr>
        <w:rFonts w:ascii="Arial" w:hAnsi="Arial" w:hint="default"/>
      </w:rPr>
    </w:lvl>
    <w:lvl w:ilvl="8" w:tplc="A7AC1CC4" w:tentative="1">
      <w:start w:val="1"/>
      <w:numFmt w:val="bullet"/>
      <w:lvlText w:val="•"/>
      <w:lvlJc w:val="left"/>
      <w:pPr>
        <w:tabs>
          <w:tab w:val="num" w:pos="6480"/>
        </w:tabs>
        <w:ind w:left="6480" w:hanging="360"/>
      </w:pPr>
      <w:rPr>
        <w:rFonts w:ascii="Arial" w:hAnsi="Arial" w:hint="default"/>
      </w:rPr>
    </w:lvl>
  </w:abstractNum>
  <w:abstractNum w:abstractNumId="1">
    <w:nsid w:val="119F3AF7"/>
    <w:multiLevelType w:val="hybridMultilevel"/>
    <w:tmpl w:val="C30A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F55BD"/>
    <w:multiLevelType w:val="hybridMultilevel"/>
    <w:tmpl w:val="0206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5F87"/>
    <w:multiLevelType w:val="hybridMultilevel"/>
    <w:tmpl w:val="20FE229E"/>
    <w:lvl w:ilvl="0" w:tplc="9132C74E">
      <w:start w:val="1"/>
      <w:numFmt w:val="bullet"/>
      <w:lvlText w:val="•"/>
      <w:lvlJc w:val="left"/>
      <w:pPr>
        <w:tabs>
          <w:tab w:val="num" w:pos="720"/>
        </w:tabs>
        <w:ind w:left="720" w:hanging="360"/>
      </w:pPr>
      <w:rPr>
        <w:rFonts w:ascii="Arial" w:hAnsi="Arial" w:hint="default"/>
      </w:rPr>
    </w:lvl>
    <w:lvl w:ilvl="1" w:tplc="862CC768" w:tentative="1">
      <w:start w:val="1"/>
      <w:numFmt w:val="bullet"/>
      <w:lvlText w:val="•"/>
      <w:lvlJc w:val="left"/>
      <w:pPr>
        <w:tabs>
          <w:tab w:val="num" w:pos="1440"/>
        </w:tabs>
        <w:ind w:left="1440" w:hanging="360"/>
      </w:pPr>
      <w:rPr>
        <w:rFonts w:ascii="Arial" w:hAnsi="Arial" w:hint="default"/>
      </w:rPr>
    </w:lvl>
    <w:lvl w:ilvl="2" w:tplc="5BCAD692" w:tentative="1">
      <w:start w:val="1"/>
      <w:numFmt w:val="bullet"/>
      <w:lvlText w:val="•"/>
      <w:lvlJc w:val="left"/>
      <w:pPr>
        <w:tabs>
          <w:tab w:val="num" w:pos="2160"/>
        </w:tabs>
        <w:ind w:left="2160" w:hanging="360"/>
      </w:pPr>
      <w:rPr>
        <w:rFonts w:ascii="Arial" w:hAnsi="Arial" w:hint="default"/>
      </w:rPr>
    </w:lvl>
    <w:lvl w:ilvl="3" w:tplc="48066F40" w:tentative="1">
      <w:start w:val="1"/>
      <w:numFmt w:val="bullet"/>
      <w:lvlText w:val="•"/>
      <w:lvlJc w:val="left"/>
      <w:pPr>
        <w:tabs>
          <w:tab w:val="num" w:pos="2880"/>
        </w:tabs>
        <w:ind w:left="2880" w:hanging="360"/>
      </w:pPr>
      <w:rPr>
        <w:rFonts w:ascii="Arial" w:hAnsi="Arial" w:hint="default"/>
      </w:rPr>
    </w:lvl>
    <w:lvl w:ilvl="4" w:tplc="4786763C" w:tentative="1">
      <w:start w:val="1"/>
      <w:numFmt w:val="bullet"/>
      <w:lvlText w:val="•"/>
      <w:lvlJc w:val="left"/>
      <w:pPr>
        <w:tabs>
          <w:tab w:val="num" w:pos="3600"/>
        </w:tabs>
        <w:ind w:left="3600" w:hanging="360"/>
      </w:pPr>
      <w:rPr>
        <w:rFonts w:ascii="Arial" w:hAnsi="Arial" w:hint="default"/>
      </w:rPr>
    </w:lvl>
    <w:lvl w:ilvl="5" w:tplc="7F684FA2" w:tentative="1">
      <w:start w:val="1"/>
      <w:numFmt w:val="bullet"/>
      <w:lvlText w:val="•"/>
      <w:lvlJc w:val="left"/>
      <w:pPr>
        <w:tabs>
          <w:tab w:val="num" w:pos="4320"/>
        </w:tabs>
        <w:ind w:left="4320" w:hanging="360"/>
      </w:pPr>
      <w:rPr>
        <w:rFonts w:ascii="Arial" w:hAnsi="Arial" w:hint="default"/>
      </w:rPr>
    </w:lvl>
    <w:lvl w:ilvl="6" w:tplc="7F5A2A3C" w:tentative="1">
      <w:start w:val="1"/>
      <w:numFmt w:val="bullet"/>
      <w:lvlText w:val="•"/>
      <w:lvlJc w:val="left"/>
      <w:pPr>
        <w:tabs>
          <w:tab w:val="num" w:pos="5040"/>
        </w:tabs>
        <w:ind w:left="5040" w:hanging="360"/>
      </w:pPr>
      <w:rPr>
        <w:rFonts w:ascii="Arial" w:hAnsi="Arial" w:hint="default"/>
      </w:rPr>
    </w:lvl>
    <w:lvl w:ilvl="7" w:tplc="C64A8778" w:tentative="1">
      <w:start w:val="1"/>
      <w:numFmt w:val="bullet"/>
      <w:lvlText w:val="•"/>
      <w:lvlJc w:val="left"/>
      <w:pPr>
        <w:tabs>
          <w:tab w:val="num" w:pos="5760"/>
        </w:tabs>
        <w:ind w:left="5760" w:hanging="360"/>
      </w:pPr>
      <w:rPr>
        <w:rFonts w:ascii="Arial" w:hAnsi="Arial" w:hint="default"/>
      </w:rPr>
    </w:lvl>
    <w:lvl w:ilvl="8" w:tplc="782E150C" w:tentative="1">
      <w:start w:val="1"/>
      <w:numFmt w:val="bullet"/>
      <w:lvlText w:val="•"/>
      <w:lvlJc w:val="left"/>
      <w:pPr>
        <w:tabs>
          <w:tab w:val="num" w:pos="6480"/>
        </w:tabs>
        <w:ind w:left="6480" w:hanging="360"/>
      </w:pPr>
      <w:rPr>
        <w:rFonts w:ascii="Arial" w:hAnsi="Arial" w:hint="default"/>
      </w:rPr>
    </w:lvl>
  </w:abstractNum>
  <w:abstractNum w:abstractNumId="4">
    <w:nsid w:val="270A678F"/>
    <w:multiLevelType w:val="hybridMultilevel"/>
    <w:tmpl w:val="CDA6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65C77"/>
    <w:multiLevelType w:val="hybridMultilevel"/>
    <w:tmpl w:val="F1D6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22AA7"/>
    <w:multiLevelType w:val="hybridMultilevel"/>
    <w:tmpl w:val="EB6C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C482F"/>
    <w:multiLevelType w:val="hybridMultilevel"/>
    <w:tmpl w:val="EC30B266"/>
    <w:lvl w:ilvl="0" w:tplc="8A345CDC">
      <w:start w:val="1"/>
      <w:numFmt w:val="bullet"/>
      <w:lvlText w:val="•"/>
      <w:lvlJc w:val="left"/>
      <w:pPr>
        <w:tabs>
          <w:tab w:val="num" w:pos="720"/>
        </w:tabs>
        <w:ind w:left="720" w:hanging="360"/>
      </w:pPr>
      <w:rPr>
        <w:rFonts w:ascii="Arial" w:hAnsi="Arial" w:hint="default"/>
      </w:rPr>
    </w:lvl>
    <w:lvl w:ilvl="1" w:tplc="E6862AD6" w:tentative="1">
      <w:start w:val="1"/>
      <w:numFmt w:val="bullet"/>
      <w:lvlText w:val="•"/>
      <w:lvlJc w:val="left"/>
      <w:pPr>
        <w:tabs>
          <w:tab w:val="num" w:pos="1440"/>
        </w:tabs>
        <w:ind w:left="1440" w:hanging="360"/>
      </w:pPr>
      <w:rPr>
        <w:rFonts w:ascii="Arial" w:hAnsi="Arial" w:hint="default"/>
      </w:rPr>
    </w:lvl>
    <w:lvl w:ilvl="2" w:tplc="B5A280FE" w:tentative="1">
      <w:start w:val="1"/>
      <w:numFmt w:val="bullet"/>
      <w:lvlText w:val="•"/>
      <w:lvlJc w:val="left"/>
      <w:pPr>
        <w:tabs>
          <w:tab w:val="num" w:pos="2160"/>
        </w:tabs>
        <w:ind w:left="2160" w:hanging="360"/>
      </w:pPr>
      <w:rPr>
        <w:rFonts w:ascii="Arial" w:hAnsi="Arial" w:hint="default"/>
      </w:rPr>
    </w:lvl>
    <w:lvl w:ilvl="3" w:tplc="31DAD8D0" w:tentative="1">
      <w:start w:val="1"/>
      <w:numFmt w:val="bullet"/>
      <w:lvlText w:val="•"/>
      <w:lvlJc w:val="left"/>
      <w:pPr>
        <w:tabs>
          <w:tab w:val="num" w:pos="2880"/>
        </w:tabs>
        <w:ind w:left="2880" w:hanging="360"/>
      </w:pPr>
      <w:rPr>
        <w:rFonts w:ascii="Arial" w:hAnsi="Arial" w:hint="default"/>
      </w:rPr>
    </w:lvl>
    <w:lvl w:ilvl="4" w:tplc="443412F2" w:tentative="1">
      <w:start w:val="1"/>
      <w:numFmt w:val="bullet"/>
      <w:lvlText w:val="•"/>
      <w:lvlJc w:val="left"/>
      <w:pPr>
        <w:tabs>
          <w:tab w:val="num" w:pos="3600"/>
        </w:tabs>
        <w:ind w:left="3600" w:hanging="360"/>
      </w:pPr>
      <w:rPr>
        <w:rFonts w:ascii="Arial" w:hAnsi="Arial" w:hint="default"/>
      </w:rPr>
    </w:lvl>
    <w:lvl w:ilvl="5" w:tplc="0BCE1CFC" w:tentative="1">
      <w:start w:val="1"/>
      <w:numFmt w:val="bullet"/>
      <w:lvlText w:val="•"/>
      <w:lvlJc w:val="left"/>
      <w:pPr>
        <w:tabs>
          <w:tab w:val="num" w:pos="4320"/>
        </w:tabs>
        <w:ind w:left="4320" w:hanging="360"/>
      </w:pPr>
      <w:rPr>
        <w:rFonts w:ascii="Arial" w:hAnsi="Arial" w:hint="default"/>
      </w:rPr>
    </w:lvl>
    <w:lvl w:ilvl="6" w:tplc="5CA6C936" w:tentative="1">
      <w:start w:val="1"/>
      <w:numFmt w:val="bullet"/>
      <w:lvlText w:val="•"/>
      <w:lvlJc w:val="left"/>
      <w:pPr>
        <w:tabs>
          <w:tab w:val="num" w:pos="5040"/>
        </w:tabs>
        <w:ind w:left="5040" w:hanging="360"/>
      </w:pPr>
      <w:rPr>
        <w:rFonts w:ascii="Arial" w:hAnsi="Arial" w:hint="default"/>
      </w:rPr>
    </w:lvl>
    <w:lvl w:ilvl="7" w:tplc="96D63016" w:tentative="1">
      <w:start w:val="1"/>
      <w:numFmt w:val="bullet"/>
      <w:lvlText w:val="•"/>
      <w:lvlJc w:val="left"/>
      <w:pPr>
        <w:tabs>
          <w:tab w:val="num" w:pos="5760"/>
        </w:tabs>
        <w:ind w:left="5760" w:hanging="360"/>
      </w:pPr>
      <w:rPr>
        <w:rFonts w:ascii="Arial" w:hAnsi="Arial" w:hint="default"/>
      </w:rPr>
    </w:lvl>
    <w:lvl w:ilvl="8" w:tplc="36BA010C" w:tentative="1">
      <w:start w:val="1"/>
      <w:numFmt w:val="bullet"/>
      <w:lvlText w:val="•"/>
      <w:lvlJc w:val="left"/>
      <w:pPr>
        <w:tabs>
          <w:tab w:val="num" w:pos="6480"/>
        </w:tabs>
        <w:ind w:left="6480" w:hanging="360"/>
      </w:pPr>
      <w:rPr>
        <w:rFonts w:ascii="Arial" w:hAnsi="Arial" w:hint="default"/>
      </w:rPr>
    </w:lvl>
  </w:abstractNum>
  <w:abstractNum w:abstractNumId="8">
    <w:nsid w:val="7855330E"/>
    <w:multiLevelType w:val="multilevel"/>
    <w:tmpl w:val="361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E4C1A"/>
    <w:multiLevelType w:val="hybridMultilevel"/>
    <w:tmpl w:val="B218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1"/>
  </w:num>
  <w:num w:numId="6">
    <w:abstractNumId w:val="2"/>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B1"/>
    <w:rsid w:val="000114F5"/>
    <w:rsid w:val="0001582F"/>
    <w:rsid w:val="00016C2D"/>
    <w:rsid w:val="00051403"/>
    <w:rsid w:val="00066F8A"/>
    <w:rsid w:val="000770F1"/>
    <w:rsid w:val="00084D5E"/>
    <w:rsid w:val="00091EBB"/>
    <w:rsid w:val="000A7120"/>
    <w:rsid w:val="000A7BA3"/>
    <w:rsid w:val="000B3066"/>
    <w:rsid w:val="000C77A4"/>
    <w:rsid w:val="000F08A0"/>
    <w:rsid w:val="00100FF8"/>
    <w:rsid w:val="0011352E"/>
    <w:rsid w:val="00117B71"/>
    <w:rsid w:val="00124FC1"/>
    <w:rsid w:val="0012589C"/>
    <w:rsid w:val="00127693"/>
    <w:rsid w:val="001439F7"/>
    <w:rsid w:val="00147C37"/>
    <w:rsid w:val="00156B35"/>
    <w:rsid w:val="00171761"/>
    <w:rsid w:val="00176281"/>
    <w:rsid w:val="00197600"/>
    <w:rsid w:val="001A425B"/>
    <w:rsid w:val="001F7280"/>
    <w:rsid w:val="002135BB"/>
    <w:rsid w:val="00222730"/>
    <w:rsid w:val="00232DAB"/>
    <w:rsid w:val="0025253B"/>
    <w:rsid w:val="00261C70"/>
    <w:rsid w:val="00272C17"/>
    <w:rsid w:val="00284286"/>
    <w:rsid w:val="00297607"/>
    <w:rsid w:val="002C3697"/>
    <w:rsid w:val="002D683F"/>
    <w:rsid w:val="002D6A0A"/>
    <w:rsid w:val="002E665D"/>
    <w:rsid w:val="003D2775"/>
    <w:rsid w:val="003D32C2"/>
    <w:rsid w:val="003E2708"/>
    <w:rsid w:val="00401380"/>
    <w:rsid w:val="0041360B"/>
    <w:rsid w:val="00417C88"/>
    <w:rsid w:val="0047295E"/>
    <w:rsid w:val="00472EAF"/>
    <w:rsid w:val="00473C5A"/>
    <w:rsid w:val="004805B8"/>
    <w:rsid w:val="00487B56"/>
    <w:rsid w:val="0049018D"/>
    <w:rsid w:val="0049755A"/>
    <w:rsid w:val="004B556A"/>
    <w:rsid w:val="004F249E"/>
    <w:rsid w:val="004F4AFD"/>
    <w:rsid w:val="004F6312"/>
    <w:rsid w:val="00501C89"/>
    <w:rsid w:val="005064F9"/>
    <w:rsid w:val="005173F6"/>
    <w:rsid w:val="00520683"/>
    <w:rsid w:val="00523BC9"/>
    <w:rsid w:val="005250A0"/>
    <w:rsid w:val="0054697D"/>
    <w:rsid w:val="005507E4"/>
    <w:rsid w:val="00565B40"/>
    <w:rsid w:val="005664C4"/>
    <w:rsid w:val="00571BAA"/>
    <w:rsid w:val="00576201"/>
    <w:rsid w:val="00577C1E"/>
    <w:rsid w:val="005A1514"/>
    <w:rsid w:val="005A4742"/>
    <w:rsid w:val="005B2695"/>
    <w:rsid w:val="005B7F48"/>
    <w:rsid w:val="005C1B1E"/>
    <w:rsid w:val="005C33A6"/>
    <w:rsid w:val="005C3D7C"/>
    <w:rsid w:val="005C6A4E"/>
    <w:rsid w:val="005E5697"/>
    <w:rsid w:val="005F3B79"/>
    <w:rsid w:val="00601840"/>
    <w:rsid w:val="006058AC"/>
    <w:rsid w:val="0062213B"/>
    <w:rsid w:val="00627A91"/>
    <w:rsid w:val="00632D49"/>
    <w:rsid w:val="006546AA"/>
    <w:rsid w:val="006608DD"/>
    <w:rsid w:val="00670C33"/>
    <w:rsid w:val="00681FA4"/>
    <w:rsid w:val="00682014"/>
    <w:rsid w:val="006B00AD"/>
    <w:rsid w:val="006C4FE6"/>
    <w:rsid w:val="007132A8"/>
    <w:rsid w:val="007140F0"/>
    <w:rsid w:val="00715380"/>
    <w:rsid w:val="0076085D"/>
    <w:rsid w:val="00770755"/>
    <w:rsid w:val="00777A66"/>
    <w:rsid w:val="007A0394"/>
    <w:rsid w:val="007A15A8"/>
    <w:rsid w:val="007D1602"/>
    <w:rsid w:val="007D2CAB"/>
    <w:rsid w:val="007D31FD"/>
    <w:rsid w:val="007D51B1"/>
    <w:rsid w:val="007E2937"/>
    <w:rsid w:val="007E54DD"/>
    <w:rsid w:val="007F0652"/>
    <w:rsid w:val="00814F45"/>
    <w:rsid w:val="00836B9B"/>
    <w:rsid w:val="008477E9"/>
    <w:rsid w:val="008664E2"/>
    <w:rsid w:val="008669FE"/>
    <w:rsid w:val="00866D12"/>
    <w:rsid w:val="00880B51"/>
    <w:rsid w:val="00896E4D"/>
    <w:rsid w:val="008D440A"/>
    <w:rsid w:val="008E205B"/>
    <w:rsid w:val="008E6A3A"/>
    <w:rsid w:val="00921C5F"/>
    <w:rsid w:val="00924B86"/>
    <w:rsid w:val="00932AA3"/>
    <w:rsid w:val="0093795A"/>
    <w:rsid w:val="009535A0"/>
    <w:rsid w:val="009569DB"/>
    <w:rsid w:val="009734F6"/>
    <w:rsid w:val="00976292"/>
    <w:rsid w:val="009842BD"/>
    <w:rsid w:val="009A28AB"/>
    <w:rsid w:val="009C430E"/>
    <w:rsid w:val="009E080E"/>
    <w:rsid w:val="00A215FD"/>
    <w:rsid w:val="00A21A50"/>
    <w:rsid w:val="00A22629"/>
    <w:rsid w:val="00A30E6F"/>
    <w:rsid w:val="00A4133E"/>
    <w:rsid w:val="00A44F54"/>
    <w:rsid w:val="00A550F5"/>
    <w:rsid w:val="00A55FFF"/>
    <w:rsid w:val="00A75821"/>
    <w:rsid w:val="00A917CA"/>
    <w:rsid w:val="00AD592E"/>
    <w:rsid w:val="00AE4701"/>
    <w:rsid w:val="00AF5786"/>
    <w:rsid w:val="00B0421F"/>
    <w:rsid w:val="00B46057"/>
    <w:rsid w:val="00B701CF"/>
    <w:rsid w:val="00B7612F"/>
    <w:rsid w:val="00BB1516"/>
    <w:rsid w:val="00BB2BB9"/>
    <w:rsid w:val="00BB73C9"/>
    <w:rsid w:val="00BC620C"/>
    <w:rsid w:val="00BF5F62"/>
    <w:rsid w:val="00C120BF"/>
    <w:rsid w:val="00C134F2"/>
    <w:rsid w:val="00C22FAF"/>
    <w:rsid w:val="00C239B4"/>
    <w:rsid w:val="00C40D37"/>
    <w:rsid w:val="00C41D5D"/>
    <w:rsid w:val="00C56187"/>
    <w:rsid w:val="00C81F4D"/>
    <w:rsid w:val="00C81F55"/>
    <w:rsid w:val="00C861E9"/>
    <w:rsid w:val="00CC535A"/>
    <w:rsid w:val="00CC669A"/>
    <w:rsid w:val="00CD6241"/>
    <w:rsid w:val="00CD7684"/>
    <w:rsid w:val="00CE04BE"/>
    <w:rsid w:val="00D26AB9"/>
    <w:rsid w:val="00D321E2"/>
    <w:rsid w:val="00D34CE9"/>
    <w:rsid w:val="00D371C8"/>
    <w:rsid w:val="00D476FB"/>
    <w:rsid w:val="00D628D0"/>
    <w:rsid w:val="00D749D5"/>
    <w:rsid w:val="00D82EA3"/>
    <w:rsid w:val="00DA2620"/>
    <w:rsid w:val="00DC1721"/>
    <w:rsid w:val="00DC6B4A"/>
    <w:rsid w:val="00DC7946"/>
    <w:rsid w:val="00DD046E"/>
    <w:rsid w:val="00DD0E7C"/>
    <w:rsid w:val="00DD1C69"/>
    <w:rsid w:val="00DD2989"/>
    <w:rsid w:val="00E03089"/>
    <w:rsid w:val="00E0536A"/>
    <w:rsid w:val="00E9140B"/>
    <w:rsid w:val="00E9752B"/>
    <w:rsid w:val="00EF2178"/>
    <w:rsid w:val="00EF631C"/>
    <w:rsid w:val="00F0302A"/>
    <w:rsid w:val="00F148AD"/>
    <w:rsid w:val="00F2088D"/>
    <w:rsid w:val="00F42DF3"/>
    <w:rsid w:val="00F53DB4"/>
    <w:rsid w:val="00F60B9C"/>
    <w:rsid w:val="00F93659"/>
    <w:rsid w:val="00FB1A03"/>
    <w:rsid w:val="00FD1007"/>
    <w:rsid w:val="00FD32C2"/>
    <w:rsid w:val="00FD4666"/>
    <w:rsid w:val="00FF1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1B1"/>
    <w:rPr>
      <w:b/>
      <w:bCs/>
    </w:rPr>
  </w:style>
  <w:style w:type="paragraph" w:styleId="a4">
    <w:name w:val="Balloon Text"/>
    <w:basedOn w:val="a"/>
    <w:link w:val="a5"/>
    <w:uiPriority w:val="99"/>
    <w:semiHidden/>
    <w:unhideWhenUsed/>
    <w:rsid w:val="007D51B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D51B1"/>
    <w:rPr>
      <w:rFonts w:ascii="Tahoma" w:hAnsi="Tahoma" w:cs="Tahoma"/>
      <w:sz w:val="16"/>
      <w:szCs w:val="16"/>
    </w:rPr>
  </w:style>
  <w:style w:type="paragraph" w:styleId="a6">
    <w:name w:val="List Paragraph"/>
    <w:basedOn w:val="a"/>
    <w:uiPriority w:val="34"/>
    <w:qFormat/>
    <w:rsid w:val="009A28AB"/>
    <w:pPr>
      <w:bidi w:val="0"/>
      <w:spacing w:after="0" w:line="240" w:lineRule="auto"/>
      <w:ind w:left="720"/>
      <w:contextualSpacing/>
    </w:pPr>
    <w:rPr>
      <w:rFonts w:ascii="Times New Roman" w:eastAsia="Times New Roman" w:hAnsi="Times New Roman" w:cs="Times New Roman"/>
      <w:sz w:val="24"/>
      <w:szCs w:val="24"/>
    </w:rPr>
  </w:style>
  <w:style w:type="paragraph" w:styleId="a7">
    <w:name w:val="footnote text"/>
    <w:basedOn w:val="a"/>
    <w:link w:val="a8"/>
    <w:uiPriority w:val="99"/>
    <w:unhideWhenUsed/>
    <w:rsid w:val="00CC669A"/>
    <w:pPr>
      <w:spacing w:after="0" w:line="240" w:lineRule="auto"/>
    </w:pPr>
    <w:rPr>
      <w:sz w:val="20"/>
      <w:szCs w:val="20"/>
    </w:rPr>
  </w:style>
  <w:style w:type="character" w:customStyle="1" w:styleId="a8">
    <w:name w:val="טקסט הערת שוליים תו"/>
    <w:basedOn w:val="a0"/>
    <w:link w:val="a7"/>
    <w:uiPriority w:val="99"/>
    <w:rsid w:val="00CC669A"/>
    <w:rPr>
      <w:sz w:val="20"/>
      <w:szCs w:val="20"/>
    </w:rPr>
  </w:style>
  <w:style w:type="character" w:styleId="a9">
    <w:name w:val="footnote reference"/>
    <w:basedOn w:val="a0"/>
    <w:uiPriority w:val="99"/>
    <w:semiHidden/>
    <w:unhideWhenUsed/>
    <w:rsid w:val="00CC669A"/>
    <w:rPr>
      <w:vertAlign w:val="superscript"/>
    </w:rPr>
  </w:style>
  <w:style w:type="paragraph" w:styleId="aa">
    <w:name w:val="header"/>
    <w:basedOn w:val="a"/>
    <w:link w:val="ab"/>
    <w:uiPriority w:val="99"/>
    <w:unhideWhenUsed/>
    <w:rsid w:val="00C41D5D"/>
    <w:pPr>
      <w:tabs>
        <w:tab w:val="center" w:pos="4153"/>
        <w:tab w:val="right" w:pos="8306"/>
      </w:tabs>
      <w:spacing w:after="0" w:line="240" w:lineRule="auto"/>
    </w:pPr>
  </w:style>
  <w:style w:type="character" w:customStyle="1" w:styleId="ab">
    <w:name w:val="כותרת עליונה תו"/>
    <w:basedOn w:val="a0"/>
    <w:link w:val="aa"/>
    <w:uiPriority w:val="99"/>
    <w:rsid w:val="00C41D5D"/>
  </w:style>
  <w:style w:type="paragraph" w:styleId="ac">
    <w:name w:val="footer"/>
    <w:basedOn w:val="a"/>
    <w:link w:val="ad"/>
    <w:uiPriority w:val="99"/>
    <w:unhideWhenUsed/>
    <w:rsid w:val="00C41D5D"/>
    <w:pPr>
      <w:tabs>
        <w:tab w:val="center" w:pos="4153"/>
        <w:tab w:val="right" w:pos="8306"/>
      </w:tabs>
      <w:spacing w:after="0" w:line="240" w:lineRule="auto"/>
    </w:pPr>
  </w:style>
  <w:style w:type="character" w:customStyle="1" w:styleId="ad">
    <w:name w:val="כותרת תחתונה תו"/>
    <w:basedOn w:val="a0"/>
    <w:link w:val="ac"/>
    <w:uiPriority w:val="99"/>
    <w:rsid w:val="00C41D5D"/>
  </w:style>
  <w:style w:type="character" w:styleId="Hyperlink">
    <w:name w:val="Hyperlink"/>
    <w:basedOn w:val="a0"/>
    <w:uiPriority w:val="99"/>
    <w:unhideWhenUsed/>
    <w:rsid w:val="00F60B9C"/>
    <w:rPr>
      <w:color w:val="0000FF" w:themeColor="hyperlink"/>
      <w:u w:val="single"/>
    </w:rPr>
  </w:style>
  <w:style w:type="character" w:customStyle="1" w:styleId="journaltitle">
    <w:name w:val="journaltitle"/>
    <w:basedOn w:val="a0"/>
    <w:rsid w:val="00EF2178"/>
  </w:style>
  <w:style w:type="paragraph" w:styleId="ae">
    <w:name w:val="endnote text"/>
    <w:basedOn w:val="a"/>
    <w:link w:val="af"/>
    <w:uiPriority w:val="99"/>
    <w:semiHidden/>
    <w:unhideWhenUsed/>
    <w:rsid w:val="00EF2178"/>
    <w:pPr>
      <w:spacing w:after="0" w:line="240" w:lineRule="auto"/>
    </w:pPr>
    <w:rPr>
      <w:sz w:val="20"/>
      <w:szCs w:val="20"/>
    </w:rPr>
  </w:style>
  <w:style w:type="character" w:customStyle="1" w:styleId="af">
    <w:name w:val="טקסט הערת סיום תו"/>
    <w:basedOn w:val="a0"/>
    <w:link w:val="ae"/>
    <w:uiPriority w:val="99"/>
    <w:semiHidden/>
    <w:rsid w:val="00EF2178"/>
    <w:rPr>
      <w:sz w:val="20"/>
      <w:szCs w:val="20"/>
    </w:rPr>
  </w:style>
  <w:style w:type="character" w:styleId="af0">
    <w:name w:val="endnote reference"/>
    <w:basedOn w:val="a0"/>
    <w:uiPriority w:val="99"/>
    <w:semiHidden/>
    <w:unhideWhenUsed/>
    <w:rsid w:val="00EF2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1B1"/>
    <w:rPr>
      <w:b/>
      <w:bCs/>
    </w:rPr>
  </w:style>
  <w:style w:type="paragraph" w:styleId="a4">
    <w:name w:val="Balloon Text"/>
    <w:basedOn w:val="a"/>
    <w:link w:val="a5"/>
    <w:uiPriority w:val="99"/>
    <w:semiHidden/>
    <w:unhideWhenUsed/>
    <w:rsid w:val="007D51B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D51B1"/>
    <w:rPr>
      <w:rFonts w:ascii="Tahoma" w:hAnsi="Tahoma" w:cs="Tahoma"/>
      <w:sz w:val="16"/>
      <w:szCs w:val="16"/>
    </w:rPr>
  </w:style>
  <w:style w:type="paragraph" w:styleId="a6">
    <w:name w:val="List Paragraph"/>
    <w:basedOn w:val="a"/>
    <w:uiPriority w:val="34"/>
    <w:qFormat/>
    <w:rsid w:val="009A28AB"/>
    <w:pPr>
      <w:bidi w:val="0"/>
      <w:spacing w:after="0" w:line="240" w:lineRule="auto"/>
      <w:ind w:left="720"/>
      <w:contextualSpacing/>
    </w:pPr>
    <w:rPr>
      <w:rFonts w:ascii="Times New Roman" w:eastAsia="Times New Roman" w:hAnsi="Times New Roman" w:cs="Times New Roman"/>
      <w:sz w:val="24"/>
      <w:szCs w:val="24"/>
    </w:rPr>
  </w:style>
  <w:style w:type="paragraph" w:styleId="a7">
    <w:name w:val="footnote text"/>
    <w:basedOn w:val="a"/>
    <w:link w:val="a8"/>
    <w:uiPriority w:val="99"/>
    <w:unhideWhenUsed/>
    <w:rsid w:val="00CC669A"/>
    <w:pPr>
      <w:spacing w:after="0" w:line="240" w:lineRule="auto"/>
    </w:pPr>
    <w:rPr>
      <w:sz w:val="20"/>
      <w:szCs w:val="20"/>
    </w:rPr>
  </w:style>
  <w:style w:type="character" w:customStyle="1" w:styleId="a8">
    <w:name w:val="טקסט הערת שוליים תו"/>
    <w:basedOn w:val="a0"/>
    <w:link w:val="a7"/>
    <w:uiPriority w:val="99"/>
    <w:rsid w:val="00CC669A"/>
    <w:rPr>
      <w:sz w:val="20"/>
      <w:szCs w:val="20"/>
    </w:rPr>
  </w:style>
  <w:style w:type="character" w:styleId="a9">
    <w:name w:val="footnote reference"/>
    <w:basedOn w:val="a0"/>
    <w:uiPriority w:val="99"/>
    <w:semiHidden/>
    <w:unhideWhenUsed/>
    <w:rsid w:val="00CC669A"/>
    <w:rPr>
      <w:vertAlign w:val="superscript"/>
    </w:rPr>
  </w:style>
  <w:style w:type="paragraph" w:styleId="aa">
    <w:name w:val="header"/>
    <w:basedOn w:val="a"/>
    <w:link w:val="ab"/>
    <w:uiPriority w:val="99"/>
    <w:unhideWhenUsed/>
    <w:rsid w:val="00C41D5D"/>
    <w:pPr>
      <w:tabs>
        <w:tab w:val="center" w:pos="4153"/>
        <w:tab w:val="right" w:pos="8306"/>
      </w:tabs>
      <w:spacing w:after="0" w:line="240" w:lineRule="auto"/>
    </w:pPr>
  </w:style>
  <w:style w:type="character" w:customStyle="1" w:styleId="ab">
    <w:name w:val="כותרת עליונה תו"/>
    <w:basedOn w:val="a0"/>
    <w:link w:val="aa"/>
    <w:uiPriority w:val="99"/>
    <w:rsid w:val="00C41D5D"/>
  </w:style>
  <w:style w:type="paragraph" w:styleId="ac">
    <w:name w:val="footer"/>
    <w:basedOn w:val="a"/>
    <w:link w:val="ad"/>
    <w:uiPriority w:val="99"/>
    <w:unhideWhenUsed/>
    <w:rsid w:val="00C41D5D"/>
    <w:pPr>
      <w:tabs>
        <w:tab w:val="center" w:pos="4153"/>
        <w:tab w:val="right" w:pos="8306"/>
      </w:tabs>
      <w:spacing w:after="0" w:line="240" w:lineRule="auto"/>
    </w:pPr>
  </w:style>
  <w:style w:type="character" w:customStyle="1" w:styleId="ad">
    <w:name w:val="כותרת תחתונה תו"/>
    <w:basedOn w:val="a0"/>
    <w:link w:val="ac"/>
    <w:uiPriority w:val="99"/>
    <w:rsid w:val="00C41D5D"/>
  </w:style>
  <w:style w:type="character" w:styleId="Hyperlink">
    <w:name w:val="Hyperlink"/>
    <w:basedOn w:val="a0"/>
    <w:uiPriority w:val="99"/>
    <w:unhideWhenUsed/>
    <w:rsid w:val="00F60B9C"/>
    <w:rPr>
      <w:color w:val="0000FF" w:themeColor="hyperlink"/>
      <w:u w:val="single"/>
    </w:rPr>
  </w:style>
  <w:style w:type="character" w:customStyle="1" w:styleId="journaltitle">
    <w:name w:val="journaltitle"/>
    <w:basedOn w:val="a0"/>
    <w:rsid w:val="00EF2178"/>
  </w:style>
  <w:style w:type="paragraph" w:styleId="ae">
    <w:name w:val="endnote text"/>
    <w:basedOn w:val="a"/>
    <w:link w:val="af"/>
    <w:uiPriority w:val="99"/>
    <w:semiHidden/>
    <w:unhideWhenUsed/>
    <w:rsid w:val="00EF2178"/>
    <w:pPr>
      <w:spacing w:after="0" w:line="240" w:lineRule="auto"/>
    </w:pPr>
    <w:rPr>
      <w:sz w:val="20"/>
      <w:szCs w:val="20"/>
    </w:rPr>
  </w:style>
  <w:style w:type="character" w:customStyle="1" w:styleId="af">
    <w:name w:val="טקסט הערת סיום תו"/>
    <w:basedOn w:val="a0"/>
    <w:link w:val="ae"/>
    <w:uiPriority w:val="99"/>
    <w:semiHidden/>
    <w:rsid w:val="00EF2178"/>
    <w:rPr>
      <w:sz w:val="20"/>
      <w:szCs w:val="20"/>
    </w:rPr>
  </w:style>
  <w:style w:type="character" w:styleId="af0">
    <w:name w:val="endnote reference"/>
    <w:basedOn w:val="a0"/>
    <w:uiPriority w:val="99"/>
    <w:semiHidden/>
    <w:unhideWhenUsed/>
    <w:rsid w:val="00EF2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2543">
      <w:bodyDiv w:val="1"/>
      <w:marLeft w:val="0"/>
      <w:marRight w:val="0"/>
      <w:marTop w:val="0"/>
      <w:marBottom w:val="0"/>
      <w:divBdr>
        <w:top w:val="none" w:sz="0" w:space="0" w:color="auto"/>
        <w:left w:val="none" w:sz="0" w:space="0" w:color="auto"/>
        <w:bottom w:val="none" w:sz="0" w:space="0" w:color="auto"/>
        <w:right w:val="none" w:sz="0" w:space="0" w:color="auto"/>
      </w:divBdr>
      <w:divsChild>
        <w:div w:id="1773671953">
          <w:marLeft w:val="0"/>
          <w:marRight w:val="547"/>
          <w:marTop w:val="154"/>
          <w:marBottom w:val="0"/>
          <w:divBdr>
            <w:top w:val="none" w:sz="0" w:space="0" w:color="auto"/>
            <w:left w:val="none" w:sz="0" w:space="0" w:color="auto"/>
            <w:bottom w:val="none" w:sz="0" w:space="0" w:color="auto"/>
            <w:right w:val="none" w:sz="0" w:space="0" w:color="auto"/>
          </w:divBdr>
        </w:div>
        <w:div w:id="579874914">
          <w:marLeft w:val="0"/>
          <w:marRight w:val="547"/>
          <w:marTop w:val="154"/>
          <w:marBottom w:val="0"/>
          <w:divBdr>
            <w:top w:val="none" w:sz="0" w:space="0" w:color="auto"/>
            <w:left w:val="none" w:sz="0" w:space="0" w:color="auto"/>
            <w:bottom w:val="none" w:sz="0" w:space="0" w:color="auto"/>
            <w:right w:val="none" w:sz="0" w:space="0" w:color="auto"/>
          </w:divBdr>
        </w:div>
      </w:divsChild>
    </w:div>
    <w:div w:id="1291783148">
      <w:bodyDiv w:val="1"/>
      <w:marLeft w:val="0"/>
      <w:marRight w:val="0"/>
      <w:marTop w:val="0"/>
      <w:marBottom w:val="0"/>
      <w:divBdr>
        <w:top w:val="none" w:sz="0" w:space="0" w:color="auto"/>
        <w:left w:val="none" w:sz="0" w:space="0" w:color="auto"/>
        <w:bottom w:val="none" w:sz="0" w:space="0" w:color="auto"/>
        <w:right w:val="none" w:sz="0" w:space="0" w:color="auto"/>
      </w:divBdr>
      <w:divsChild>
        <w:div w:id="1044257202">
          <w:marLeft w:val="0"/>
          <w:marRight w:val="547"/>
          <w:marTop w:val="154"/>
          <w:marBottom w:val="0"/>
          <w:divBdr>
            <w:top w:val="none" w:sz="0" w:space="0" w:color="auto"/>
            <w:left w:val="none" w:sz="0" w:space="0" w:color="auto"/>
            <w:bottom w:val="none" w:sz="0" w:space="0" w:color="auto"/>
            <w:right w:val="none" w:sz="0" w:space="0" w:color="auto"/>
          </w:divBdr>
        </w:div>
      </w:divsChild>
    </w:div>
    <w:div w:id="1370688344">
      <w:bodyDiv w:val="1"/>
      <w:marLeft w:val="0"/>
      <w:marRight w:val="0"/>
      <w:marTop w:val="0"/>
      <w:marBottom w:val="0"/>
      <w:divBdr>
        <w:top w:val="none" w:sz="0" w:space="0" w:color="auto"/>
        <w:left w:val="none" w:sz="0" w:space="0" w:color="auto"/>
        <w:bottom w:val="none" w:sz="0" w:space="0" w:color="auto"/>
        <w:right w:val="none" w:sz="0" w:space="0" w:color="auto"/>
      </w:divBdr>
      <w:divsChild>
        <w:div w:id="902327195">
          <w:marLeft w:val="0"/>
          <w:marRight w:val="0"/>
          <w:marTop w:val="0"/>
          <w:marBottom w:val="0"/>
          <w:divBdr>
            <w:top w:val="none" w:sz="0" w:space="0" w:color="auto"/>
            <w:left w:val="none" w:sz="0" w:space="0" w:color="auto"/>
            <w:bottom w:val="none" w:sz="0" w:space="0" w:color="auto"/>
            <w:right w:val="none" w:sz="0" w:space="0" w:color="auto"/>
          </w:divBdr>
          <w:divsChild>
            <w:div w:id="1235624490">
              <w:marLeft w:val="0"/>
              <w:marRight w:val="0"/>
              <w:marTop w:val="0"/>
              <w:marBottom w:val="0"/>
              <w:divBdr>
                <w:top w:val="none" w:sz="0" w:space="0" w:color="auto"/>
                <w:left w:val="none" w:sz="0" w:space="0" w:color="auto"/>
                <w:bottom w:val="none" w:sz="0" w:space="0" w:color="auto"/>
                <w:right w:val="none" w:sz="0" w:space="0" w:color="auto"/>
              </w:divBdr>
              <w:divsChild>
                <w:div w:id="662048544">
                  <w:marLeft w:val="0"/>
                  <w:marRight w:val="0"/>
                  <w:marTop w:val="0"/>
                  <w:marBottom w:val="0"/>
                  <w:divBdr>
                    <w:top w:val="none" w:sz="0" w:space="0" w:color="auto"/>
                    <w:left w:val="none" w:sz="0" w:space="0" w:color="auto"/>
                    <w:bottom w:val="none" w:sz="0" w:space="0" w:color="auto"/>
                    <w:right w:val="none" w:sz="0" w:space="0" w:color="auto"/>
                  </w:divBdr>
                  <w:divsChild>
                    <w:div w:id="1447042668">
                      <w:marLeft w:val="0"/>
                      <w:marRight w:val="0"/>
                      <w:marTop w:val="0"/>
                      <w:marBottom w:val="0"/>
                      <w:divBdr>
                        <w:top w:val="none" w:sz="0" w:space="0" w:color="auto"/>
                        <w:left w:val="none" w:sz="0" w:space="0" w:color="auto"/>
                        <w:bottom w:val="none" w:sz="0" w:space="0" w:color="auto"/>
                        <w:right w:val="none" w:sz="0" w:space="0" w:color="auto"/>
                      </w:divBdr>
                      <w:divsChild>
                        <w:div w:id="1259604745">
                          <w:marLeft w:val="0"/>
                          <w:marRight w:val="0"/>
                          <w:marTop w:val="0"/>
                          <w:marBottom w:val="0"/>
                          <w:divBdr>
                            <w:top w:val="none" w:sz="0" w:space="0" w:color="auto"/>
                            <w:left w:val="none" w:sz="0" w:space="0" w:color="auto"/>
                            <w:bottom w:val="none" w:sz="0" w:space="0" w:color="auto"/>
                            <w:right w:val="none" w:sz="0" w:space="0" w:color="auto"/>
                          </w:divBdr>
                          <w:divsChild>
                            <w:div w:id="44185469">
                              <w:marLeft w:val="0"/>
                              <w:marRight w:val="0"/>
                              <w:marTop w:val="0"/>
                              <w:marBottom w:val="0"/>
                              <w:divBdr>
                                <w:top w:val="none" w:sz="0" w:space="0" w:color="auto"/>
                                <w:left w:val="none" w:sz="0" w:space="0" w:color="auto"/>
                                <w:bottom w:val="none" w:sz="0" w:space="0" w:color="auto"/>
                                <w:right w:val="none" w:sz="0" w:space="0" w:color="auto"/>
                              </w:divBdr>
                              <w:divsChild>
                                <w:div w:id="91174198">
                                  <w:marLeft w:val="0"/>
                                  <w:marRight w:val="0"/>
                                  <w:marTop w:val="0"/>
                                  <w:marBottom w:val="0"/>
                                  <w:divBdr>
                                    <w:top w:val="none" w:sz="0" w:space="0" w:color="auto"/>
                                    <w:left w:val="none" w:sz="0" w:space="0" w:color="auto"/>
                                    <w:bottom w:val="none" w:sz="0" w:space="0" w:color="auto"/>
                                    <w:right w:val="none" w:sz="0" w:space="0" w:color="auto"/>
                                  </w:divBdr>
                                  <w:divsChild>
                                    <w:div w:id="902762337">
                                      <w:marLeft w:val="0"/>
                                      <w:marRight w:val="0"/>
                                      <w:marTop w:val="0"/>
                                      <w:marBottom w:val="0"/>
                                      <w:divBdr>
                                        <w:top w:val="none" w:sz="0" w:space="0" w:color="auto"/>
                                        <w:left w:val="none" w:sz="0" w:space="0" w:color="auto"/>
                                        <w:bottom w:val="none" w:sz="0" w:space="0" w:color="auto"/>
                                        <w:right w:val="none" w:sz="0" w:space="0" w:color="auto"/>
                                      </w:divBdr>
                                      <w:divsChild>
                                        <w:div w:id="708187299">
                                          <w:marLeft w:val="0"/>
                                          <w:marRight w:val="0"/>
                                          <w:marTop w:val="0"/>
                                          <w:marBottom w:val="0"/>
                                          <w:divBdr>
                                            <w:top w:val="none" w:sz="0" w:space="0" w:color="auto"/>
                                            <w:left w:val="none" w:sz="0" w:space="0" w:color="auto"/>
                                            <w:bottom w:val="none" w:sz="0" w:space="0" w:color="auto"/>
                                            <w:right w:val="none" w:sz="0" w:space="0" w:color="auto"/>
                                          </w:divBdr>
                                          <w:divsChild>
                                            <w:div w:id="433137000">
                                              <w:marLeft w:val="0"/>
                                              <w:marRight w:val="0"/>
                                              <w:marTop w:val="0"/>
                                              <w:marBottom w:val="335"/>
                                              <w:divBdr>
                                                <w:top w:val="none" w:sz="0" w:space="0" w:color="auto"/>
                                                <w:left w:val="none" w:sz="0" w:space="0" w:color="auto"/>
                                                <w:bottom w:val="none" w:sz="0" w:space="0" w:color="auto"/>
                                                <w:right w:val="none" w:sz="0" w:space="0" w:color="auto"/>
                                              </w:divBdr>
                                              <w:divsChild>
                                                <w:div w:id="259728030">
                                                  <w:marLeft w:val="0"/>
                                                  <w:marRight w:val="0"/>
                                                  <w:marTop w:val="0"/>
                                                  <w:marBottom w:val="0"/>
                                                  <w:divBdr>
                                                    <w:top w:val="none" w:sz="0" w:space="0" w:color="auto"/>
                                                    <w:left w:val="none" w:sz="0" w:space="0" w:color="auto"/>
                                                    <w:bottom w:val="none" w:sz="0" w:space="0" w:color="auto"/>
                                                    <w:right w:val="none" w:sz="0" w:space="0" w:color="auto"/>
                                                  </w:divBdr>
                                                  <w:divsChild>
                                                    <w:div w:id="1601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512200">
      <w:bodyDiv w:val="1"/>
      <w:marLeft w:val="0"/>
      <w:marRight w:val="0"/>
      <w:marTop w:val="0"/>
      <w:marBottom w:val="0"/>
      <w:divBdr>
        <w:top w:val="none" w:sz="0" w:space="0" w:color="auto"/>
        <w:left w:val="none" w:sz="0" w:space="0" w:color="auto"/>
        <w:bottom w:val="none" w:sz="0" w:space="0" w:color="auto"/>
        <w:right w:val="none" w:sz="0" w:space="0" w:color="auto"/>
      </w:divBdr>
      <w:divsChild>
        <w:div w:id="1885755862">
          <w:marLeft w:val="0"/>
          <w:marRight w:val="547"/>
          <w:marTop w:val="154"/>
          <w:marBottom w:val="0"/>
          <w:divBdr>
            <w:top w:val="none" w:sz="0" w:space="0" w:color="auto"/>
            <w:left w:val="none" w:sz="0" w:space="0" w:color="auto"/>
            <w:bottom w:val="none" w:sz="0" w:space="0" w:color="auto"/>
            <w:right w:val="none" w:sz="0" w:space="0" w:color="auto"/>
          </w:divBdr>
        </w:div>
        <w:div w:id="391317710">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ONITMARZA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oNumber xmlns="f7660851-4ffa-4136-bafb-a5c8c40811cf">04040314</AutoNumber>
    <SDDocumentSource xmlns="f7660851-4ffa-4136-bafb-a5c8c40811cf">OfficeAddIn</SDDocumentSource>
    <SDLastSigningDate xmlns="f7660851-4ffa-4136-bafb-a5c8c40811cf" xsi:nil="true"/>
    <SDDocDate xmlns="f7660851-4ffa-4136-bafb-a5c8c40811cf">2014-10-22T23:00:00+00:00</SDDocDate>
    <SDSignersLogins xmlns="f7660851-4ffa-4136-bafb-a5c8c40811cf" xsi:nil="true"/>
    <SDCategories xmlns="f7660851-4ffa-4136-bafb-a5c8c40811cf">:ועדות:ועדה למעמד האישה:תיוק מסמכים-הכנסת ה-19:חומר רקע שהועבר לוועדה;#</SDCategories>
    <SDHebDate xmlns="f7660851-4ffa-4136-bafb-a5c8c40811cf">כ"ט בתשרי, התשע"ה</SDHebDate>
    <SDAsmachta xmlns="f7660851-4ffa-4136-bafb-a5c8c40811cf" xsi:nil="true"/>
    <SDNumOfSignatures xmlns="f7660851-4ffa-4136-bafb-a5c8c40811cf" xsi:nil="true"/>
    <SDAuthor xmlns="f7660851-4ffa-4136-bafb-a5c8c40811cf">אמל ביבאר</SDAuthor>
    <SDOfflineTo xmlns="f7660851-4ffa-4136-bafb-a5c8c40811cf" xsi:nil="true"/>
    <SDCategoryID xmlns="f7660851-4ffa-4136-bafb-a5c8c40811cf">0f932b5a57db;#</SDCategoryID>
    <SDImportance xmlns="f7660851-4ffa-4136-bafb-a5c8c40811cf">0</SDImportance>
    <SDOriginalID xmlns="f7660851-4ffa-4136-bafb-a5c8c4081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בסיס" ma:contentTypeID="0x0101003DB97391C1CEB348B84752B00E69F51F00C01913026771D045A09D94EC38DB4687" ma:contentTypeVersion="15" ma:contentTypeDescription="צור מסמך חדש." ma:contentTypeScope="" ma:versionID="b765d8bf6812201521514060539acf17">
  <xsd:schema xmlns:xsd="http://www.w3.org/2001/XMLSchema" xmlns:p="http://schemas.microsoft.com/office/2006/metadata/properties" xmlns:ns2="f7660851-4ffa-4136-bafb-a5c8c40811cf" targetNamespace="http://schemas.microsoft.com/office/2006/metadata/properties" ma:root="true" ma:fieldsID="d99a3835b1e741a72c714712eb5265b7" ns2:_="">
    <xsd:import namespace="f7660851-4ffa-4136-bafb-a5c8c40811cf"/>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f7660851-4ffa-4136-bafb-a5c8c40811cf"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2B030-1912-4C73-827F-1C1B1398BC9F}">
  <ds:schemaRefs>
    <ds:schemaRef ds:uri="http://schemas.microsoft.com/sharepoint/v3/contenttype/forms"/>
  </ds:schemaRefs>
</ds:datastoreItem>
</file>

<file path=customXml/itemProps2.xml><?xml version="1.0" encoding="utf-8"?>
<ds:datastoreItem xmlns:ds="http://schemas.openxmlformats.org/officeDocument/2006/customXml" ds:itemID="{C5591B74-3F3E-47E3-B26B-C79AE6ECCB27}">
  <ds:schemaRef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f7660851-4ffa-4136-bafb-a5c8c40811cf"/>
    <ds:schemaRef ds:uri="http://schemas.microsoft.com/office/2006/metadata/properties"/>
  </ds:schemaRefs>
</ds:datastoreItem>
</file>

<file path=customXml/itemProps3.xml><?xml version="1.0" encoding="utf-8"?>
<ds:datastoreItem xmlns:ds="http://schemas.openxmlformats.org/officeDocument/2006/customXml" ds:itemID="{181B63CC-30BD-4939-8F94-3DAE4840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60851-4ffa-4136-bafb-a5c8c40811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926E6E-E87C-4DDC-A191-7D5E95CC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11217</Characters>
  <Application>Microsoft Office Word</Application>
  <DocSecurity>0</DocSecurity>
  <Lines>211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נייר עמדה מדר' מרזן נורית מחיפה- לדיון 28.10.14</vt:lpstr>
      <vt:lpstr/>
    </vt:vector>
  </TitlesOfParts>
  <Company>אוניברסיטת חיפה</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נייר עמדה מדר' מרזן נורית מחיפה- לדיון 28.10.14</dc:title>
  <dc:creator>BMarzan</dc:creator>
  <cp:lastModifiedBy>אמל ביבאר</cp:lastModifiedBy>
  <cp:revision>2</cp:revision>
  <dcterms:created xsi:type="dcterms:W3CDTF">2014-10-23T08:47:00Z</dcterms:created>
  <dcterms:modified xsi:type="dcterms:W3CDTF">2014-10-23T08:47:00Z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0x0101003DB97391C1CEB348B84752B00E69F51F00C01913026771D045A09D94EC38DB4687</vt:lpwstr>
  </property>
  <property fmtid="{D5CDD505-2E9C-101B-9397-08002B2CF9AE}" pid="3" name="ContentType">
    <vt:lpwstr>בסיס</vt:lpwstr>
  </property>
  <property fmtid="{D5CDD505-2E9C-101B-9397-08002B2CF9AE}" pid="4" name="SDCategoryID">
    <vt:lpwstr>0f932b5a57db;#</vt:lpwstr>
  </property>
  <property fmtid="{D5CDD505-2E9C-101B-9397-08002B2CF9AE}" pid="5" name="z">
    <vt:lpwstr>#RowsetSchema</vt:lpwstr>
  </property>
  <property fmtid="{D5CDD505-2E9C-101B-9397-08002B2CF9AE}" pid="6" name="FileLeafRef">
    <vt:lpwstr>1914;#04040314.docx</vt:lpwstr>
  </property>
  <property fmtid="{D5CDD505-2E9C-101B-9397-08002B2CF9AE}" pid="7" name="Modified_x0020_By">
    <vt:lpwstr>LAN_KNESSET\amalb</vt:lpwstr>
  </property>
  <property fmtid="{D5CDD505-2E9C-101B-9397-08002B2CF9AE}" pid="8" name="Created_x0020_By">
    <vt:lpwstr>LAN_KNESSET\amalb</vt:lpwstr>
  </property>
  <property fmtid="{D5CDD505-2E9C-101B-9397-08002B2CF9AE}" pid="9" name="File_x0020_Type">
    <vt:lpwstr>docx</vt:lpwstr>
  </property>
  <property fmtid="{D5CDD505-2E9C-101B-9397-08002B2CF9AE}" pid="10" name="AutoNumber">
    <vt:lpwstr>04040314</vt:lpwstr>
  </property>
  <property fmtid="{D5CDD505-2E9C-101B-9397-08002B2CF9AE}" pid="11" name="SDCategories">
    <vt:lpwstr>:ועדות:ועדה למעמד האישה:תיוק מסמכים-הכנסת ה-19:חומר רקע שהועבר לוועדה;#</vt:lpwstr>
  </property>
  <property fmtid="{D5CDD505-2E9C-101B-9397-08002B2CF9AE}" pid="12" name="SDAuthor">
    <vt:lpwstr>אמל ביבאר</vt:lpwstr>
  </property>
  <property fmtid="{D5CDD505-2E9C-101B-9397-08002B2CF9AE}" pid="13" name="SDDocDate">
    <vt:lpwstr>23/10/2014</vt:lpwstr>
  </property>
  <property fmtid="{D5CDD505-2E9C-101B-9397-08002B2CF9AE}" pid="14" name="SDHebDate">
    <vt:lpwstr>כ"ט בתשרי, התשע"ה</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1914</vt:lpwstr>
  </property>
  <property fmtid="{D5CDD505-2E9C-101B-9397-08002B2CF9AE}" pid="18" name="Created">
    <vt:lpwstr>23/10/2014</vt:lpwstr>
  </property>
  <property fmtid="{D5CDD505-2E9C-101B-9397-08002B2CF9AE}" pid="19" name="Author">
    <vt:lpwstr>1023;#אמל ביבאר</vt:lpwstr>
  </property>
  <property fmtid="{D5CDD505-2E9C-101B-9397-08002B2CF9AE}" pid="20" name="Modified">
    <vt:lpwstr>23/10/2014</vt:lpwstr>
  </property>
  <property fmtid="{D5CDD505-2E9C-101B-9397-08002B2CF9AE}" pid="21" name="Editor">
    <vt:lpwstr>1023;#אמל ביבאר</vt:lpwstr>
  </property>
  <property fmtid="{D5CDD505-2E9C-101B-9397-08002B2CF9AE}" pid="22" name="_ModerationStatus">
    <vt:lpwstr>0</vt:lpwstr>
  </property>
  <property fmtid="{D5CDD505-2E9C-101B-9397-08002B2CF9AE}" pid="23" name="FileRef">
    <vt:lpwstr>1914;#sites/VEADOT/MaamadEsha/DocLib3/DocLib3 automatically created by sharedocs 1/04040314.docx</vt:lpwstr>
  </property>
  <property fmtid="{D5CDD505-2E9C-101B-9397-08002B2CF9AE}" pid="24" name="FileDirRef">
    <vt:lpwstr>1914;#sites/VEADOT/MaamadEsha/DocLib3/DocLib3 automatically created by sharedocs 1</vt:lpwstr>
  </property>
  <property fmtid="{D5CDD505-2E9C-101B-9397-08002B2CF9AE}" pid="25" name="Last_x0020_Modified">
    <vt:lpwstr>1914;#2014-10-23 10:47:16</vt:lpwstr>
  </property>
  <property fmtid="{D5CDD505-2E9C-101B-9397-08002B2CF9AE}" pid="26" name="Created_x0020_Date">
    <vt:lpwstr>1914;#2014-10-23 10:47:16</vt:lpwstr>
  </property>
  <property fmtid="{D5CDD505-2E9C-101B-9397-08002B2CF9AE}" pid="27" name="File_x0020_Size">
    <vt:lpwstr>1914;#423071</vt:lpwstr>
  </property>
  <property fmtid="{D5CDD505-2E9C-101B-9397-08002B2CF9AE}" pid="28" name="FSObjType">
    <vt:lpwstr>1914;#0</vt:lpwstr>
  </property>
  <property fmtid="{D5CDD505-2E9C-101B-9397-08002B2CF9AE}" pid="29" name="PermMask">
    <vt:lpwstr>0x7fffffffffffffff</vt:lpwstr>
  </property>
  <property fmtid="{D5CDD505-2E9C-101B-9397-08002B2CF9AE}" pid="30" name="CheckedOutUserId">
    <vt:lpwstr>1914;#</vt:lpwstr>
  </property>
  <property fmtid="{D5CDD505-2E9C-101B-9397-08002B2CF9AE}" pid="31" name="IsCheckedoutToLocal">
    <vt:lpwstr>1914;#0</vt:lpwstr>
  </property>
  <property fmtid="{D5CDD505-2E9C-101B-9397-08002B2CF9AE}" pid="32" name="UniqueId">
    <vt:lpwstr>1914;#{F13999E6-F483-495A-9642-FD862C2B183E}</vt:lpwstr>
  </property>
  <property fmtid="{D5CDD505-2E9C-101B-9397-08002B2CF9AE}" pid="33" name="ProgId">
    <vt:lpwstr>1914;#</vt:lpwstr>
  </property>
  <property fmtid="{D5CDD505-2E9C-101B-9397-08002B2CF9AE}" pid="34" name="ScopeId">
    <vt:lpwstr>1914;#{F74BD1F5-7C85-46BC-BAB2-920E1AC8CABF}</vt:lpwstr>
  </property>
  <property fmtid="{D5CDD505-2E9C-101B-9397-08002B2CF9AE}" pid="35" name="VirusStatus">
    <vt:lpwstr>1914;#423071</vt:lpwstr>
  </property>
  <property fmtid="{D5CDD505-2E9C-101B-9397-08002B2CF9AE}" pid="36" name="CheckedOutTitle">
    <vt:lpwstr>1914;#</vt:lpwstr>
  </property>
  <property fmtid="{D5CDD505-2E9C-101B-9397-08002B2CF9AE}" pid="37" name="_CheckinComment">
    <vt:lpwstr>1914;#</vt:lpwstr>
  </property>
  <property fmtid="{D5CDD505-2E9C-101B-9397-08002B2CF9AE}" pid="38" name="_EditMenuTableStart">
    <vt:lpwstr>04040314.docx</vt:lpwstr>
  </property>
  <property fmtid="{D5CDD505-2E9C-101B-9397-08002B2CF9AE}" pid="39" name="_EditMenuTableEnd">
    <vt:lpwstr>1914</vt:lpwstr>
  </property>
  <property fmtid="{D5CDD505-2E9C-101B-9397-08002B2CF9AE}" pid="40" name="LinkFilenameNoMenu">
    <vt:lpwstr>04040314.docx</vt:lpwstr>
  </property>
  <property fmtid="{D5CDD505-2E9C-101B-9397-08002B2CF9AE}" pid="41" name="LinkFilename">
    <vt:lpwstr>04040314.docx</vt:lpwstr>
  </property>
  <property fmtid="{D5CDD505-2E9C-101B-9397-08002B2CF9AE}" pid="42" name="DocIcon">
    <vt:lpwstr>docx</vt:lpwstr>
  </property>
  <property fmtid="{D5CDD505-2E9C-101B-9397-08002B2CF9AE}" pid="43" name="ServerUrl">
    <vt:lpwstr>/sites/VEADOT/MaamadEsha/DocLib3/DocLib3 automatically created by sharedocs 1/04040314.docx</vt:lpwstr>
  </property>
  <property fmtid="{D5CDD505-2E9C-101B-9397-08002B2CF9AE}" pid="44" name="EncodedAbsUrl">
    <vt:lpwstr>http://sd3portal/sites/VEADOT/MaamadEsha/DocLib3/DocLib3%20automatically%20created%20by%20sharedocs%201/04040314.docx</vt:lpwstr>
  </property>
  <property fmtid="{D5CDD505-2E9C-101B-9397-08002B2CF9AE}" pid="45" name="BaseName">
    <vt:lpwstr>04040314</vt:lpwstr>
  </property>
  <property fmtid="{D5CDD505-2E9C-101B-9397-08002B2CF9AE}" pid="46" name="FileSizeDisplay">
    <vt:lpwstr>423071</vt:lpwstr>
  </property>
  <property fmtid="{D5CDD505-2E9C-101B-9397-08002B2CF9AE}" pid="47" name="MetaInfo">
    <vt:lpwstr>1914;#Subject:EW|
SDCategoryID:SW|0f932b5a57db;#
AutoNumber:SW|04040314
vti_parserversion:SR|12.0.0.6662
SDCategories:LW|:ועדות:ועדה למעמד האישה:תיוק מסמכים-הכנסת ה-19:חומר רקע שהועבר לוועדה;#
_Category:EW|
SDLastSigningDate:EW|
SDAuthor:SW|אמל ביבאר
SDOf</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1914</vt:lpwstr>
  </property>
  <property fmtid="{D5CDD505-2E9C-101B-9397-08002B2CF9AE}" pid="51" name="SelectFilename">
    <vt:lpwstr>1914</vt:lpwstr>
  </property>
  <property fmtid="{D5CDD505-2E9C-101B-9397-08002B2CF9AE}" pid="52" name="Edit">
    <vt:lpwstr>0</vt:lpwstr>
  </property>
  <property fmtid="{D5CDD505-2E9C-101B-9397-08002B2CF9AE}" pid="53" name="owshiddenversion">
    <vt:lpwstr>1</vt:lpwstr>
  </property>
  <property fmtid="{D5CDD505-2E9C-101B-9397-08002B2CF9AE}" pid="54" name="_UIVersion">
    <vt:lpwstr>512</vt:lpwstr>
  </property>
  <property fmtid="{D5CDD505-2E9C-101B-9397-08002B2CF9AE}" pid="55" name="Order">
    <vt:lpwstr>191400.000000000</vt:lpwstr>
  </property>
  <property fmtid="{D5CDD505-2E9C-101B-9397-08002B2CF9AE}" pid="56" name="GUID">
    <vt:lpwstr>{5AF614D8-E70C-4894-B07A-8A569F618222}</vt:lpwstr>
  </property>
  <property fmtid="{D5CDD505-2E9C-101B-9397-08002B2CF9AE}" pid="57" name="WorkflowVersion">
    <vt:lpwstr>1</vt:lpwstr>
  </property>
  <property fmtid="{D5CDD505-2E9C-101B-9397-08002B2CF9AE}" pid="58" name="ParentVersionString">
    <vt:lpwstr>1914;#</vt:lpwstr>
  </property>
  <property fmtid="{D5CDD505-2E9C-101B-9397-08002B2CF9AE}" pid="59" name="ParentLeafName">
    <vt:lpwstr>1914;#</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ies>
</file>