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כ"ח בתשרי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11 באוקטובר,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1116</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אי יישום החלטת ממשלה בנושא הפחתת הנטל הרגולטורי</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272E4D">
      <w:pPr>
        <w:rPr>
          <w:rFonts w:ascii="Tahoma" w:hAnsi="Tahoma" w:cs="David"/>
          <w:sz w:val="24"/>
          <w:szCs w:val="24"/>
          <w:rtl/>
        </w:rPr>
      </w:pPr>
      <w:bookmarkStart w:id="7" w:name="AGN_Description"/>
      <w:r>
        <w:rPr>
          <w:rFonts w:ascii="Tahoma" w:hAnsi="Tahoma" w:cs="David" w:hint="cs"/>
          <w:sz w:val="24"/>
          <w:szCs w:val="24"/>
          <w:rtl/>
        </w:rPr>
        <w:t>בתאריך 25.12.2014 התקבלה החלטת ממשלה מספר 4027 שבה הוחלט על הקמת צוות אשר ימליץ המלצות בעניין ייעול  מנגנוני רגולציה בישראל זאת בעקבות המלצות ועדת טרכטנברג בנושא. בתאריך 22.10.2014 התקבלה החלטת ממשלה מספר 2118, שעניינה 'הפחתת הנטל הרגולטורי'</w:t>
      </w:r>
      <w:r>
        <w:br/>
      </w:r>
      <w:r>
        <w:br/>
      </w:r>
      <w:r>
        <w:rPr>
          <w:rFonts w:ascii="Tahoma" w:hAnsi="Tahoma" w:cs="David" w:hint="cs"/>
          <w:sz w:val="24"/>
          <w:szCs w:val="24"/>
          <w:rtl/>
        </w:rPr>
        <w:t xml:space="preserve">בתוכנית שהוכנה בנושא על ידי משרד רוה"מ נכתב כי: "על הממשלה מוטלת האחריות לוודא כי הרגולציה מבטאת איזון נכון בין התערבות במשק לבין יצירה ושמירה של מרחב הפעילות החופשית של אזרחים ועסקים. ככל שהרגולציה אינה מאוזנת, היא עשויה להטיל על המשק עלויות שאינן הכרחיות לטובת הגנה על האינטרס הציבורי". </w:t>
      </w:r>
      <w:r>
        <w:br/>
      </w:r>
      <w:r>
        <w:rPr>
          <w:rFonts w:ascii="Tahoma" w:hAnsi="Tahoma" w:cs="David" w:hint="cs"/>
          <w:sz w:val="24"/>
          <w:szCs w:val="24"/>
          <w:rtl/>
        </w:rPr>
        <w:t xml:space="preserve">בהחלטת ממשלה זו נקבע כי משרדי הממשלה יכינו עד מרץ 2015 תוכנית חומש להפחתת 25% מעלות הבירוקרטיה וכי מספר רגולטורים יהיו מחויבים לבצע תכנית עד לתאריך ה-31.3.2015. בפועל, אף משרד לא פרסם תכנית, וחלקם אף לא החלו בהליך של דו שיח עם המגזר העסקי. </w:t>
      </w:r>
      <w:r>
        <w:br/>
      </w:r>
      <w:r>
        <w:br/>
      </w:r>
      <w:r>
        <w:rPr>
          <w:rFonts w:ascii="Tahoma" w:hAnsi="Tahoma" w:cs="David" w:hint="cs"/>
          <w:sz w:val="24"/>
          <w:szCs w:val="24"/>
          <w:rtl/>
        </w:rPr>
        <w:t>מדובר בהחלטה בעלת משמעות רבה הן למגזר העסקי והן לציבור הרחב על רקע המשמעויות הכלכליות של הנטל הרגולטורי. העודף הרגולטורי המצוי בישראל מגולם בין השאר במחירים לצרכן והפחתתו צפויה להביא לירידה ביוקר המחייה. לאור נתונים אלו י</w:t>
      </w:r>
      <w:r w:rsidR="007D561F">
        <w:rPr>
          <w:rFonts w:ascii="Tahoma" w:hAnsi="Tahoma" w:cs="David" w:hint="cs"/>
          <w:sz w:val="24"/>
          <w:szCs w:val="24"/>
          <w:rtl/>
        </w:rPr>
        <w:t xml:space="preserve">שנו צורך לקיים דיון דחוף בנושא זה בועדת </w:t>
      </w:r>
      <w:bookmarkEnd w:id="7"/>
      <w:r w:rsidR="00272E4D">
        <w:rPr>
          <w:rFonts w:ascii="Tahoma" w:hAnsi="Tahoma" w:cs="David" w:hint="cs"/>
          <w:sz w:val="24"/>
          <w:szCs w:val="24"/>
          <w:rtl/>
        </w:rPr>
        <w:t xml:space="preserve">הכלכלה. </w:t>
      </w:r>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רועי פולקמן</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272E4D"/>
    <w:rsid w:val="00511CC1"/>
    <w:rsid w:val="007A01CE"/>
    <w:rsid w:val="007D561F"/>
    <w:rsid w:val="00952F74"/>
    <w:rsid w:val="009C075A"/>
    <w:rsid w:val="00A84CA6"/>
    <w:rsid w:val="00B243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7A27CF3C-13EB-4280-BDA1-CCCF26B4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1096</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גילית רובינשטיין</cp:lastModifiedBy>
  <cp:revision>4</cp:revision>
  <dcterms:created xsi:type="dcterms:W3CDTF">2015-06-11T10:19:00Z</dcterms:created>
  <dcterms:modified xsi:type="dcterms:W3CDTF">2015-10-07T13:25:00Z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569433</vt:r8>
  </property>
</Properties>
</file>