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74" w:rsidRDefault="00952F74" w:rsidP="00511CC1">
      <w:pPr>
        <w:pageBreakBefore/>
        <w:jc w:val="center"/>
        <w:rPr>
          <w:rFonts w:ascii="Tahoma" w:hAnsi="Tahoma" w:cs="David"/>
          <w:rtl/>
        </w:rPr>
      </w:pPr>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rsidR="00952F74" w:rsidRDefault="00952F74" w:rsidP="00952F74">
      <w:pPr>
        <w:jc w:val="right"/>
        <w:rPr>
          <w:rFonts w:ascii="Tahoma" w:hAnsi="Tahoma" w:cs="David"/>
          <w:bCs/>
          <w:color w:val="000080"/>
          <w:rtl/>
        </w:rPr>
      </w:pPr>
    </w:p>
    <w:p w:rsidR="00952F74" w:rsidRDefault="00952F74" w:rsidP="00952F74">
      <w:pPr>
        <w:rPr>
          <w:rFonts w:ascii="Tahoma" w:hAnsi="Tahoma" w:cs="David"/>
          <w:rtl/>
        </w:rPr>
      </w:pPr>
    </w:p>
    <w:p w:rsidR="00952F74" w:rsidRPr="000E1E30" w:rsidRDefault="00952F74" w:rsidP="00952F74">
      <w:pPr>
        <w:jc w:val="right"/>
        <w:rPr>
          <w:rFonts w:ascii="Tahoma" w:hAnsi="Tahoma" w:cs="David"/>
          <w:noProof w:val="0"/>
          <w:rtl/>
          <w:lang w:eastAsia="he-IL"/>
        </w:rPr>
      </w:pPr>
      <w:bookmarkStart w:id="0" w:name="Heb_Date"/>
      <w:r>
        <w:rPr>
          <w:rFonts w:ascii="Tahoma" w:hAnsi="Tahoma" w:cs="David" w:hint="cs"/>
          <w:noProof w:val="0"/>
          <w:sz w:val="24"/>
          <w:szCs w:val="24"/>
          <w:rtl/>
          <w:lang w:eastAsia="he-IL"/>
        </w:rPr>
        <w:t>ג' באב התשע"ה</w:t>
      </w:r>
      <w:bookmarkEnd w:id="0"/>
    </w:p>
    <w:p w:rsidR="00952F74" w:rsidRPr="000E1E30" w:rsidRDefault="00952F74" w:rsidP="00952F74">
      <w:pPr>
        <w:jc w:val="right"/>
        <w:rPr>
          <w:rFonts w:ascii="Tahoma" w:hAnsi="Tahoma" w:cs="David"/>
          <w:noProof w:val="0"/>
          <w:rtl/>
          <w:lang w:eastAsia="he-IL"/>
        </w:rPr>
      </w:pPr>
      <w:bookmarkStart w:id="1" w:name="Eng_Date"/>
      <w:r>
        <w:rPr>
          <w:rFonts w:ascii="Tahoma" w:hAnsi="Tahoma" w:cs="David" w:hint="cs"/>
          <w:noProof w:val="0"/>
          <w:sz w:val="24"/>
          <w:szCs w:val="24"/>
          <w:rtl/>
          <w:lang w:eastAsia="he-IL"/>
        </w:rPr>
        <w:t>19 ביולי, 2015</w:t>
      </w:r>
      <w:bookmarkEnd w:id="1"/>
      <w:r w:rsidRPr="000E1E30">
        <w:rPr>
          <w:rFonts w:ascii="Tahoma" w:hAnsi="Tahoma" w:cs="David" w:hint="cs"/>
          <w:noProof w:val="0"/>
          <w:rtl/>
          <w:lang w:eastAsia="he-IL"/>
        </w:rPr>
        <w:t xml:space="preserve"> </w:t>
      </w:r>
    </w:p>
    <w:p w:rsidR="00952F74" w:rsidRPr="001C664C" w:rsidRDefault="00952F74" w:rsidP="00952F74">
      <w:pPr>
        <w:bidi w:val="0"/>
        <w:rPr>
          <w:rFonts w:ascii="Tahoma" w:hAnsi="Tahoma" w:cs="David"/>
          <w:b/>
          <w:bCs/>
          <w:sz w:val="24"/>
          <w:szCs w:val="24"/>
          <w:u w:val="single"/>
        </w:rPr>
      </w:pPr>
      <w:bookmarkStart w:id="2" w:name="AGN_Num"/>
      <w:r>
        <w:rPr>
          <w:rFonts w:ascii="Tahoma" w:hAnsi="Tahoma" w:cs="David" w:hint="cs"/>
          <w:b/>
          <w:bCs/>
          <w:sz w:val="24"/>
          <w:szCs w:val="24"/>
          <w:u w:val="single"/>
          <w:rtl/>
        </w:rPr>
        <w:t>968</w:t>
      </w:r>
      <w:bookmarkEnd w:id="2"/>
      <w:r w:rsidRPr="001C664C">
        <w:rPr>
          <w:rFonts w:ascii="Tahoma" w:hAnsi="Tahoma" w:cs="David"/>
          <w:b/>
          <w:bCs/>
          <w:sz w:val="24"/>
          <w:szCs w:val="24"/>
          <w:u w:val="single"/>
        </w:rPr>
        <w:t xml:space="preserve"> </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3" w:name="AGN_Yor_Name"/>
      <w:r>
        <w:rPr>
          <w:rFonts w:ascii="Tahoma" w:hAnsi="Tahoma" w:cs="David" w:hint="cs"/>
          <w:sz w:val="24"/>
          <w:szCs w:val="24"/>
          <w:rtl/>
        </w:rPr>
        <w:t>יולי יואל אדלשטיין</w:t>
      </w:r>
      <w:bookmarkEnd w:id="3"/>
    </w:p>
    <w:p w:rsidR="00952F74" w:rsidRPr="00466F42" w:rsidRDefault="00952F74" w:rsidP="00952F74">
      <w:pPr>
        <w:rPr>
          <w:rFonts w:ascii="Tahoma" w:hAnsi="Tahoma" w:cs="David"/>
          <w:sz w:val="24"/>
          <w:szCs w:val="24"/>
          <w:rtl/>
        </w:rPr>
      </w:pPr>
    </w:p>
    <w:p w:rsidR="00952F74" w:rsidRDefault="00952F74" w:rsidP="00952F74">
      <w:pPr>
        <w:rPr>
          <w:rFonts w:ascii="Tahoma" w:hAnsi="Tahoma" w:cs="David"/>
          <w:sz w:val="24"/>
          <w:szCs w:val="24"/>
          <w:rtl/>
        </w:rPr>
      </w:pPr>
      <w:bookmarkStart w:id="4" w:name="AGN_Yor_Gender"/>
      <w:r>
        <w:rPr>
          <w:rFonts w:ascii="Tahoma" w:hAnsi="Tahoma" w:cs="David" w:hint="cs"/>
          <w:sz w:val="24"/>
          <w:szCs w:val="24"/>
          <w:rtl/>
        </w:rPr>
        <w:t>אדוני היושב ראש</w:t>
      </w:r>
      <w:bookmarkEnd w:id="4"/>
      <w:r w:rsidRPr="00466F42">
        <w:rPr>
          <w:rFonts w:ascii="Tahoma" w:hAnsi="Tahoma" w:cs="David" w:hint="cs"/>
          <w:sz w:val="24"/>
          <w:szCs w:val="24"/>
          <w:rtl/>
        </w:rPr>
        <w:t>,</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5" w:name="AGN_Type"/>
      <w:r>
        <w:rPr>
          <w:rFonts w:ascii="Tahoma" w:hAnsi="Tahoma" w:cs="David" w:hint="cs"/>
          <w:sz w:val="24"/>
          <w:szCs w:val="24"/>
          <w:rtl/>
        </w:rPr>
        <w:t>דיון מהיר</w:t>
      </w:r>
      <w:bookmarkEnd w:id="5"/>
      <w:r w:rsidRPr="00466F42">
        <w:rPr>
          <w:rFonts w:ascii="Tahoma" w:hAnsi="Tahoma" w:cs="David" w:hint="cs"/>
          <w:sz w:val="24"/>
          <w:szCs w:val="24"/>
          <w:rtl/>
        </w:rPr>
        <w:t xml:space="preserve"> בנושא:</w:t>
      </w:r>
    </w:p>
    <w:p w:rsidR="00952F74" w:rsidRDefault="00952F74" w:rsidP="00952F74">
      <w:pPr>
        <w:rPr>
          <w:rFonts w:ascii="Tahoma" w:hAnsi="Tahoma" w:cs="David"/>
          <w:sz w:val="24"/>
          <w:szCs w:val="24"/>
          <w:u w:val="single"/>
          <w:rtl/>
        </w:rPr>
      </w:pPr>
      <w:bookmarkStart w:id="6" w:name="AGN_Subject"/>
      <w:r>
        <w:rPr>
          <w:rFonts w:ascii="Tahoma" w:hAnsi="Tahoma" w:cs="David" w:hint="cs"/>
          <w:sz w:val="24"/>
          <w:szCs w:val="24"/>
          <w:u w:val="single"/>
          <w:rtl/>
        </w:rPr>
        <w:t>הצלת מלון הנסיכה אילת</w:t>
      </w:r>
      <w:bookmarkEnd w:id="6"/>
    </w:p>
    <w:p w:rsidR="00952F74" w:rsidRDefault="00952F74" w:rsidP="00952F74">
      <w:pPr>
        <w:rPr>
          <w:rFonts w:ascii="Tahoma" w:hAnsi="Tahoma" w:cs="David"/>
          <w:sz w:val="24"/>
          <w:szCs w:val="24"/>
          <w:u w:val="single"/>
          <w:rtl/>
        </w:rPr>
      </w:pPr>
    </w:p>
    <w:p w:rsidR="00952F74" w:rsidRPr="0001120F" w:rsidRDefault="00952F74" w:rsidP="00952F74">
      <w:pPr>
        <w:rPr>
          <w:rFonts w:ascii="Tahoma" w:hAnsi="Tahoma" w:cs="David"/>
          <w:sz w:val="24"/>
          <w:szCs w:val="24"/>
          <w:u w:val="single"/>
          <w:rtl/>
        </w:rPr>
      </w:pPr>
    </w:p>
    <w:p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rsidR="00952F74" w:rsidRPr="00035C14" w:rsidRDefault="00952F74" w:rsidP="00952F74">
      <w:pPr>
        <w:rPr>
          <w:rFonts w:ascii="Tahoma" w:hAnsi="Tahoma" w:cs="David"/>
          <w:sz w:val="24"/>
          <w:szCs w:val="24"/>
          <w:rtl/>
        </w:rPr>
      </w:pPr>
      <w:bookmarkStart w:id="7" w:name="AGN_Description"/>
      <w:r>
        <w:rPr>
          <w:rFonts w:ascii="Tahoma" w:hAnsi="Tahoma" w:cs="David" w:hint="cs"/>
          <w:sz w:val="24"/>
          <w:szCs w:val="24"/>
          <w:rtl/>
        </w:rPr>
        <w:t xml:space="preserve">מלון הנסיכה באילת הוא מלון רווחי המנוהל כהלכה אשר לו חשיבות גדולה במרקם התיירות בעיר אילת. למרות הצלחת המלון הוא עשוי לעמוד בפני סגירה. בעלי המלון, משפחה גרמנית ציונית אשר דאגה להימנע מפיטורי עובדים גם בתקופות השפל בתיירות למשל בזמן האינתיפאדה, עשויים לאבד את הנכס בן השקיעו כסף רב לאורך השנים. זהו מסר שלילי לסביבה העסקית בישראל ומכה לתחרות בתחום התיירות המוגבל ממילא בעיר אילת. </w:t>
      </w:r>
      <w:r>
        <w:br/>
      </w:r>
      <w:r>
        <w:br/>
      </w:r>
      <w:r>
        <w:rPr>
          <w:rFonts w:ascii="Tahoma" w:hAnsi="Tahoma" w:cs="David" w:hint="cs"/>
          <w:sz w:val="24"/>
          <w:szCs w:val="24"/>
          <w:rtl/>
        </w:rPr>
        <w:t xml:space="preserve">בשנת 2011 עבר המלון לניהול חיצוני של רשת ישרוטל. בדיעבד, ובניגוד למידע מוקדם, הודיע הממונה על ההגבלים העסקיים שהוא אוסר על המהלך. לאחר מסע תלאות במערכת המשפט הישראלית, נחתם הסכם פשרה בזכותו ניתנה לבעלים אורכה להתארגן על מנת למצוא חלופות אחרות לניהול המלון. הסתבר שהחלופות החדשות (רשת רימונים ורשת טמרס) אינן מקובלות על בנק הפועלים אשר הזדרז להעמיד לפירעון מידי את כל מערך המימון של המלון  והטיל על בעליו כנסות על פירעון מוקדם בסך עשרות מיליוני שקלים. </w:t>
      </w:r>
      <w:r>
        <w:br/>
      </w:r>
      <w:r>
        <w:br/>
      </w:r>
      <w:r>
        <w:rPr>
          <w:rFonts w:ascii="Tahoma" w:hAnsi="Tahoma" w:cs="David" w:hint="cs"/>
          <w:sz w:val="24"/>
          <w:szCs w:val="24"/>
          <w:rtl/>
        </w:rPr>
        <w:t xml:space="preserve">נוצר מצב חלמאי בו מצד אחד הבנק מתנה את המימון בקיום העסקה רק עם רשת ענק, ישרוטל, ואילו הממונה על ההגבלים אוסר על כך. מסע הייסורים הוביל את המלון למצב של סכנת סגירה שתפגע בתיירות ובמשקיע הוגן למרות שהעסק רווחי. יש למצוא בדחיפות פתרון הולם לתסבוכת המיותרת הזו שעשויה לפגוע באמינות הסביבה העסקית בישראל ובוודאי לצמצם את היצע שירותי התיירות בעיר אילת. </w:t>
      </w:r>
      <w:bookmarkEnd w:id="7"/>
    </w:p>
    <w:p w:rsidR="00952F74" w:rsidRDefault="00952F74" w:rsidP="00952F74">
      <w:pPr>
        <w:pStyle w:val="9"/>
        <w:jc w:val="right"/>
        <w:rPr>
          <w:rFonts w:cs="David"/>
          <w:sz w:val="24"/>
          <w:szCs w:val="24"/>
          <w:rtl/>
        </w:rPr>
      </w:pPr>
    </w:p>
    <w:p w:rsidR="00952F74" w:rsidRPr="00035C14" w:rsidRDefault="00952F74" w:rsidP="00952F74">
      <w:pPr>
        <w:rPr>
          <w:rtl/>
        </w:rPr>
      </w:pPr>
    </w:p>
    <w:p w:rsidR="00952F74" w:rsidRDefault="00952F74" w:rsidP="00952F74">
      <w:pPr>
        <w:pStyle w:val="9"/>
        <w:jc w:val="right"/>
        <w:rPr>
          <w:rFonts w:cs="David"/>
          <w:sz w:val="24"/>
          <w:szCs w:val="24"/>
          <w:rtl/>
        </w:rPr>
      </w:pPr>
    </w:p>
    <w:p w:rsidR="00952F74" w:rsidRDefault="00952F74" w:rsidP="00952F74">
      <w:pPr>
        <w:pStyle w:val="9"/>
        <w:jc w:val="right"/>
        <w:rPr>
          <w:rFonts w:cs="David"/>
          <w:sz w:val="24"/>
          <w:szCs w:val="24"/>
          <w:rtl/>
        </w:rPr>
      </w:pPr>
    </w:p>
    <w:p w:rsidR="00952F74" w:rsidRDefault="00952F74" w:rsidP="00952F74">
      <w:pPr>
        <w:pStyle w:val="9"/>
        <w:bidi w:val="0"/>
        <w:rPr>
          <w:rFonts w:cs="David"/>
          <w:sz w:val="24"/>
          <w:szCs w:val="24"/>
          <w:rtl/>
        </w:rPr>
      </w:pPr>
      <w:r w:rsidRPr="00466F42">
        <w:rPr>
          <w:rFonts w:cs="David" w:hint="cs"/>
          <w:sz w:val="24"/>
          <w:szCs w:val="24"/>
          <w:rtl/>
        </w:rPr>
        <w:t>בכבוד רב,</w:t>
      </w:r>
    </w:p>
    <w:p w:rsidR="00952F74" w:rsidRPr="005825C4" w:rsidRDefault="00952F74" w:rsidP="00952F74">
      <w:pPr>
        <w:bidi w:val="0"/>
        <w:rPr>
          <w:rFonts w:cs="David"/>
          <w:rtl/>
        </w:rPr>
      </w:pPr>
      <w:bookmarkStart w:id="8" w:name="PM_Gender"/>
      <w:r>
        <w:rPr>
          <w:rFonts w:cs="David" w:hint="cs"/>
          <w:sz w:val="24"/>
          <w:szCs w:val="24"/>
          <w:rtl/>
        </w:rPr>
        <w:t>חברת הכנסת</w:t>
      </w:r>
      <w:bookmarkEnd w:id="8"/>
      <w:r>
        <w:rPr>
          <w:rFonts w:cs="David" w:hint="cs"/>
          <w:sz w:val="24"/>
          <w:szCs w:val="24"/>
          <w:rtl/>
        </w:rPr>
        <w:t xml:space="preserve"> </w:t>
      </w:r>
      <w:bookmarkStart w:id="9" w:name="PM_Name"/>
      <w:r>
        <w:rPr>
          <w:rFonts w:cs="David" w:hint="cs"/>
          <w:sz w:val="24"/>
          <w:szCs w:val="24"/>
          <w:rtl/>
        </w:rPr>
        <w:t>נאוה בוקר</w:t>
      </w:r>
      <w:bookmarkEnd w:id="9"/>
    </w:p>
    <w:p w:rsidR="00952F74" w:rsidRPr="00334667" w:rsidRDefault="00952F74" w:rsidP="00952F74">
      <w:pPr>
        <w:bidi w:val="0"/>
        <w:rPr>
          <w:rFonts w:ascii="Tahoma" w:hAnsi="Tahoma" w:cs="David"/>
        </w:rPr>
      </w:pPr>
    </w:p>
    <w:p w:rsidR="00952F74" w:rsidRPr="00334667" w:rsidRDefault="00952F74" w:rsidP="00952F74">
      <w:pPr>
        <w:pStyle w:val="9"/>
        <w:rPr>
          <w:rFonts w:cs="David"/>
          <w:rtl/>
        </w:rPr>
      </w:pPr>
    </w:p>
    <w:p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6A29E6"/>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7E3FE0F5-0AA2-4570-940C-703B03533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1184</Characters>
  <Application>Microsoft Office Word</Application>
  <DocSecurity>0</DocSecurity>
  <Lines>9</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567872</vt:r8>
  </property>
</Properties>
</file>