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E29" w:rsidRPr="00E941AA" w:rsidRDefault="004033D8" w:rsidP="002C2E29">
      <w:pPr>
        <w:pStyle w:val="HeadHatzaotHok"/>
        <w:jc w:val="right"/>
        <w:rPr>
          <w:b w:val="0"/>
          <w:bCs w:val="0"/>
          <w:szCs w:val="20"/>
        </w:rPr>
      </w:pPr>
      <w:r w:rsidRPr="00E941AA">
        <w:rPr>
          <w:rFonts w:hint="cs"/>
          <w:b w:val="0"/>
          <w:bCs w:val="0"/>
          <w:szCs w:val="20"/>
          <w:rtl/>
        </w:rPr>
        <w:t xml:space="preserve">מספר פנימי: </w:t>
      </w:r>
      <w:bookmarkStart w:id="0" w:name="ItemID"/>
      <w:r w:rsidR="00C84BA1" w:rsidRPr="00E941AA">
        <w:rPr>
          <w:b w:val="0"/>
          <w:bCs w:val="0"/>
          <w:szCs w:val="20"/>
          <w:rtl/>
        </w:rPr>
        <w:t>541093</w:t>
      </w:r>
      <w:bookmarkEnd w:id="0"/>
    </w:p>
    <w:p w:rsidR="00E13C27" w:rsidRPr="00DB7060" w:rsidRDefault="00E13C27" w:rsidP="00E13C27">
      <w:pPr>
        <w:pStyle w:val="HeadHatzaotHok"/>
        <w:rPr>
          <w:sz w:val="28"/>
          <w:szCs w:val="28"/>
          <w:rtl/>
        </w:rPr>
      </w:pPr>
      <w:r w:rsidRPr="00DB7060">
        <w:rPr>
          <w:rFonts w:hint="cs"/>
          <w:sz w:val="28"/>
          <w:szCs w:val="28"/>
          <w:rtl/>
        </w:rPr>
        <w:t xml:space="preserve">הכנסת </w:t>
      </w:r>
      <w:bookmarkStart w:id="1" w:name="KnessetNum"/>
      <w:r w:rsidR="00C84BA1" w:rsidRPr="00C84BA1">
        <w:rPr>
          <w:sz w:val="28"/>
          <w:szCs w:val="28"/>
          <w:rtl/>
        </w:rPr>
        <w:t>התשע-עשרה</w:t>
      </w:r>
      <w:bookmarkEnd w:id="1"/>
    </w:p>
    <w:p w:rsidR="00E13C27" w:rsidRDefault="00E13C27" w:rsidP="00E13C27">
      <w:pPr>
        <w:rPr>
          <w:rFonts w:cs="David"/>
          <w:sz w:val="26"/>
          <w:szCs w:val="26"/>
          <w:rtl/>
        </w:rPr>
      </w:pPr>
    </w:p>
    <w:p w:rsidR="006D553D" w:rsidRPr="00393DBA" w:rsidRDefault="00941C34" w:rsidP="0091204F">
      <w:pPr>
        <w:pStyle w:val="David"/>
        <w:ind w:left="2880" w:firstLine="663"/>
        <w:rPr>
          <w:b/>
          <w:bCs/>
        </w:rPr>
      </w:pPr>
      <w:bookmarkStart w:id="2" w:name="MKsSingleOrMulti"/>
      <w:r w:rsidRPr="00393DBA">
        <w:rPr>
          <w:rFonts w:hint="cs"/>
          <w:b/>
          <w:bCs/>
          <w:rtl/>
        </w:rPr>
        <w:t>יוזמים</w:t>
      </w:r>
      <w:r w:rsidRPr="00393DBA">
        <w:rPr>
          <w:b/>
          <w:bCs/>
          <w:rtl/>
        </w:rPr>
        <w:t xml:space="preserve">:      </w:t>
      </w:r>
      <w:r w:rsidRPr="00393DBA">
        <w:rPr>
          <w:rFonts w:hint="cs"/>
          <w:b/>
          <w:bCs/>
          <w:rtl/>
        </w:rPr>
        <w:t>חברי</w:t>
      </w:r>
      <w:r w:rsidRPr="00393DBA">
        <w:rPr>
          <w:b/>
          <w:bCs/>
          <w:rtl/>
        </w:rPr>
        <w:t xml:space="preserve"> </w:t>
      </w:r>
      <w:r w:rsidRPr="00393DBA">
        <w:rPr>
          <w:rFonts w:hint="cs"/>
          <w:b/>
          <w:bCs/>
          <w:rtl/>
        </w:rPr>
        <w:t>הכנסת</w:t>
      </w:r>
      <w:bookmarkEnd w:id="2"/>
      <w:r w:rsidR="00B35784" w:rsidRPr="00393DBA">
        <w:rPr>
          <w:b/>
          <w:bCs/>
        </w:rPr>
        <w:tab/>
      </w:r>
      <w:bookmarkStart w:id="3" w:name="MKs"/>
      <w:r w:rsidR="006D553D" w:rsidRPr="00393DBA">
        <w:rPr>
          <w:rFonts w:hint="cs"/>
          <w:b/>
          <w:bCs/>
          <w:rtl/>
        </w:rPr>
        <w:t>דב</w:t>
      </w:r>
      <w:r w:rsidR="006D553D" w:rsidRPr="00393DBA">
        <w:rPr>
          <w:b/>
          <w:bCs/>
          <w:rtl/>
        </w:rPr>
        <w:t xml:space="preserve"> </w:t>
      </w:r>
      <w:r w:rsidR="006D553D" w:rsidRPr="00393DBA">
        <w:rPr>
          <w:rFonts w:hint="cs"/>
          <w:b/>
          <w:bCs/>
          <w:rtl/>
        </w:rPr>
        <w:t>חנין</w:t>
      </w:r>
    </w:p>
    <w:p w:rsidR="006D553D" w:rsidRPr="00393DBA" w:rsidRDefault="006D553D" w:rsidP="0091204F">
      <w:pPr>
        <w:pStyle w:val="David"/>
        <w:ind w:left="2880" w:firstLine="663"/>
        <w:rPr>
          <w:b/>
          <w:bCs/>
        </w:rPr>
      </w:pPr>
      <w:r w:rsidRPr="00393DBA">
        <w:rPr>
          <w:b/>
          <w:bCs/>
        </w:rPr>
        <w:tab/>
      </w:r>
      <w:r w:rsidRPr="00393DBA">
        <w:rPr>
          <w:b/>
          <w:bCs/>
        </w:rPr>
        <w:tab/>
      </w:r>
      <w:r w:rsidRPr="00393DBA">
        <w:rPr>
          <w:b/>
          <w:bCs/>
        </w:rPr>
        <w:tab/>
      </w:r>
      <w:r w:rsidRPr="00393DBA">
        <w:rPr>
          <w:b/>
          <w:bCs/>
        </w:rPr>
        <w:tab/>
      </w:r>
      <w:r w:rsidRPr="00393DBA">
        <w:rPr>
          <w:b/>
          <w:bCs/>
        </w:rPr>
        <w:tab/>
      </w:r>
      <w:r w:rsidRPr="00393DBA">
        <w:rPr>
          <w:rFonts w:hint="cs"/>
          <w:b/>
          <w:bCs/>
          <w:rtl/>
        </w:rPr>
        <w:t>מירי</w:t>
      </w:r>
      <w:r w:rsidRPr="00393DBA">
        <w:rPr>
          <w:b/>
          <w:bCs/>
          <w:rtl/>
        </w:rPr>
        <w:t xml:space="preserve"> </w:t>
      </w:r>
      <w:r w:rsidRPr="00393DBA">
        <w:rPr>
          <w:rFonts w:hint="cs"/>
          <w:b/>
          <w:bCs/>
          <w:rtl/>
        </w:rPr>
        <w:t>רגב</w:t>
      </w:r>
    </w:p>
    <w:p w:rsidR="006D553D" w:rsidRPr="00393DBA" w:rsidRDefault="006D553D" w:rsidP="0091204F">
      <w:pPr>
        <w:pStyle w:val="David"/>
        <w:ind w:left="2880" w:firstLine="663"/>
        <w:rPr>
          <w:b/>
          <w:bCs/>
        </w:rPr>
      </w:pPr>
      <w:r w:rsidRPr="00393DBA">
        <w:rPr>
          <w:b/>
          <w:bCs/>
        </w:rPr>
        <w:tab/>
      </w:r>
      <w:r w:rsidRPr="00393DBA">
        <w:rPr>
          <w:b/>
          <w:bCs/>
        </w:rPr>
        <w:tab/>
      </w:r>
      <w:r w:rsidRPr="00393DBA">
        <w:rPr>
          <w:b/>
          <w:bCs/>
        </w:rPr>
        <w:tab/>
      </w:r>
      <w:r w:rsidRPr="00393DBA">
        <w:rPr>
          <w:b/>
          <w:bCs/>
        </w:rPr>
        <w:tab/>
      </w:r>
      <w:r w:rsidRPr="00393DBA">
        <w:rPr>
          <w:b/>
          <w:bCs/>
        </w:rPr>
        <w:tab/>
      </w:r>
      <w:r w:rsidRPr="00393DBA">
        <w:rPr>
          <w:rFonts w:hint="cs"/>
          <w:b/>
          <w:bCs/>
          <w:rtl/>
        </w:rPr>
        <w:t>אורלי</w:t>
      </w:r>
      <w:r w:rsidRPr="00393DBA">
        <w:rPr>
          <w:b/>
          <w:bCs/>
          <w:rtl/>
        </w:rPr>
        <w:t xml:space="preserve"> </w:t>
      </w:r>
      <w:r w:rsidRPr="00393DBA">
        <w:rPr>
          <w:rFonts w:hint="cs"/>
          <w:b/>
          <w:bCs/>
          <w:rtl/>
        </w:rPr>
        <w:t>לוי</w:t>
      </w:r>
      <w:r w:rsidRPr="00393DBA">
        <w:rPr>
          <w:b/>
          <w:bCs/>
          <w:rtl/>
        </w:rPr>
        <w:t xml:space="preserve"> </w:t>
      </w:r>
      <w:r w:rsidRPr="00393DBA">
        <w:rPr>
          <w:rFonts w:hint="cs"/>
          <w:b/>
          <w:bCs/>
          <w:rtl/>
        </w:rPr>
        <w:t>אבקסיס</w:t>
      </w:r>
    </w:p>
    <w:p w:rsidR="006D553D" w:rsidRPr="00393DBA" w:rsidRDefault="006D553D" w:rsidP="0091204F">
      <w:pPr>
        <w:pStyle w:val="David"/>
        <w:ind w:left="2880" w:firstLine="663"/>
        <w:rPr>
          <w:b/>
          <w:bCs/>
        </w:rPr>
      </w:pPr>
      <w:r w:rsidRPr="00393DBA">
        <w:rPr>
          <w:b/>
          <w:bCs/>
        </w:rPr>
        <w:tab/>
      </w:r>
      <w:r w:rsidRPr="00393DBA">
        <w:rPr>
          <w:b/>
          <w:bCs/>
        </w:rPr>
        <w:tab/>
      </w:r>
      <w:r w:rsidRPr="00393DBA">
        <w:rPr>
          <w:b/>
          <w:bCs/>
        </w:rPr>
        <w:tab/>
      </w:r>
      <w:r w:rsidRPr="00393DBA">
        <w:rPr>
          <w:b/>
          <w:bCs/>
        </w:rPr>
        <w:tab/>
      </w:r>
      <w:r w:rsidRPr="00393DBA">
        <w:rPr>
          <w:b/>
          <w:bCs/>
        </w:rPr>
        <w:tab/>
      </w:r>
      <w:r w:rsidRPr="00393DBA">
        <w:rPr>
          <w:rFonts w:hint="cs"/>
          <w:b/>
          <w:bCs/>
          <w:rtl/>
        </w:rPr>
        <w:t>אילן</w:t>
      </w:r>
      <w:r w:rsidRPr="00393DBA">
        <w:rPr>
          <w:b/>
          <w:bCs/>
          <w:rtl/>
        </w:rPr>
        <w:t xml:space="preserve"> </w:t>
      </w:r>
      <w:r w:rsidRPr="00393DBA">
        <w:rPr>
          <w:rFonts w:hint="cs"/>
          <w:b/>
          <w:bCs/>
          <w:rtl/>
        </w:rPr>
        <w:t>גילאון</w:t>
      </w:r>
    </w:p>
    <w:p w:rsidR="00E13C27" w:rsidRPr="00393DBA" w:rsidRDefault="006D553D" w:rsidP="0091204F">
      <w:pPr>
        <w:pStyle w:val="David"/>
        <w:ind w:left="2880" w:firstLine="663"/>
        <w:rPr>
          <w:b/>
          <w:bCs/>
          <w:rtl/>
        </w:rPr>
      </w:pPr>
      <w:r w:rsidRPr="00393DBA">
        <w:rPr>
          <w:b/>
          <w:bCs/>
        </w:rPr>
        <w:tab/>
      </w:r>
      <w:r w:rsidRPr="00393DBA">
        <w:rPr>
          <w:b/>
          <w:bCs/>
        </w:rPr>
        <w:tab/>
      </w:r>
      <w:r w:rsidRPr="00393DBA">
        <w:rPr>
          <w:b/>
          <w:bCs/>
        </w:rPr>
        <w:tab/>
      </w:r>
      <w:r w:rsidRPr="00393DBA">
        <w:rPr>
          <w:b/>
          <w:bCs/>
        </w:rPr>
        <w:tab/>
      </w:r>
      <w:r w:rsidRPr="00393DBA">
        <w:rPr>
          <w:b/>
          <w:bCs/>
        </w:rPr>
        <w:tab/>
      </w:r>
      <w:r w:rsidRPr="00393DBA">
        <w:rPr>
          <w:rFonts w:hint="cs"/>
          <w:b/>
          <w:bCs/>
          <w:rtl/>
        </w:rPr>
        <w:t>איציק</w:t>
      </w:r>
      <w:r w:rsidRPr="00393DBA">
        <w:rPr>
          <w:b/>
          <w:bCs/>
          <w:rtl/>
        </w:rPr>
        <w:t xml:space="preserve"> </w:t>
      </w:r>
      <w:r w:rsidRPr="00393DBA">
        <w:rPr>
          <w:rFonts w:hint="cs"/>
          <w:b/>
          <w:bCs/>
          <w:rtl/>
        </w:rPr>
        <w:t>שמולי</w:t>
      </w:r>
      <w:bookmarkEnd w:id="3"/>
    </w:p>
    <w:p w:rsidR="00E13C27" w:rsidRDefault="0014195F" w:rsidP="00B35784">
      <w:pPr>
        <w:ind w:firstLine="3543"/>
        <w:rPr>
          <w:rFonts w:cs="David"/>
          <w:sz w:val="26"/>
          <w:szCs w:val="26"/>
          <w:rtl/>
        </w:rPr>
      </w:pPr>
      <w:r>
        <w:rPr>
          <w:noProof/>
          <w:rtl/>
          <w:lang w:eastAsia="en-US"/>
        </w:rPr>
        <mc:AlternateContent>
          <mc:Choice Requires="wps">
            <w:drawing>
              <wp:anchor distT="0" distB="0" distL="114300" distR="114300" simplePos="0" relativeHeight="251658240" behindDoc="0" locked="0" layoutInCell="1" allowOverlap="1" wp14:anchorId="4032BD26" wp14:editId="758F2D4C">
                <wp:simplePos x="0" y="0"/>
                <wp:positionH relativeFrom="column">
                  <wp:posOffset>1270</wp:posOffset>
                </wp:positionH>
                <wp:positionV relativeFrom="paragraph">
                  <wp:posOffset>48895</wp:posOffset>
                </wp:positionV>
                <wp:extent cx="3869690" cy="15875"/>
                <wp:effectExtent l="0" t="38100" r="0" b="41275"/>
                <wp:wrapNone/>
                <wp:docPr id="2"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69690" cy="15875"/>
                        </a:xfrm>
                        <a:custGeom>
                          <a:avLst/>
                          <a:gdLst>
                            <a:gd name="T0" fmla="*/ 0 w 6094"/>
                            <a:gd name="T1" fmla="*/ 25 h 25"/>
                            <a:gd name="T2" fmla="*/ 6094 w 6094"/>
                            <a:gd name="T3" fmla="*/ 0 h 25"/>
                          </a:gdLst>
                          <a:ahLst/>
                          <a:cxnLst>
                            <a:cxn ang="0">
                              <a:pos x="T0" y="T1"/>
                            </a:cxn>
                            <a:cxn ang="0">
                              <a:pos x="T2" y="T3"/>
                            </a:cxn>
                          </a:cxnLst>
                          <a:rect l="0" t="0" r="r" b="b"/>
                          <a:pathLst>
                            <a:path w="6094" h="25">
                              <a:moveTo>
                                <a:pt x="0" y="25"/>
                              </a:moveTo>
                              <a:lnTo>
                                <a:pt x="6094" y="0"/>
                              </a:lnTo>
                            </a:path>
                          </a:pathLst>
                        </a:custGeom>
                        <a:noFill/>
                        <a:ln w="9525">
                          <a:noFill/>
                          <a:round/>
                          <a:headEnd/>
                          <a:tailEnd/>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pt,5.1pt,304.8pt,3.85pt" coordsize="609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" filled="f" stroked="f">
                <v:path arrowok="t" o:connecttype="custom" o:connectlocs="0,15875;3869690,0" o:connectangles="0,0"/>
              </v:polyline>
            </w:pict>
          </mc:Fallback>
        </mc:AlternateContent>
      </w:r>
      <w:bookmarkStart w:id="4" w:name="MKsSingleOrMulti1"/>
      <w:bookmarkEnd w:id="4"/>
      <w:r w:rsidR="002200A1">
        <w:rPr>
          <w:rFonts w:cs="David" w:hint="cs"/>
          <w:sz w:val="26"/>
          <w:szCs w:val="26"/>
          <w:rtl/>
        </w:rPr>
        <w:tab/>
      </w:r>
      <w:bookmarkStart w:id="5" w:name="MKs1"/>
      <w:bookmarkEnd w:id="5"/>
    </w:p>
    <w:p w:rsidR="00E13C27" w:rsidRDefault="0014195F" w:rsidP="00292712">
      <w:pPr>
        <w:ind w:left="2919" w:firstLine="720"/>
        <w:rPr>
          <w:rFonts w:cs="David"/>
          <w:sz w:val="26"/>
          <w:szCs w:val="26"/>
          <w:rtl/>
        </w:rPr>
      </w:pPr>
      <w:r>
        <w:rPr>
          <w:rFonts w:cs="David"/>
          <w:noProof/>
          <w:sz w:val="26"/>
          <w:szCs w:val="26"/>
          <w:rtl/>
          <w:lang w:eastAsia="en-US"/>
        </w:rPr>
        <mc:AlternateContent>
          <mc:Choice Requires="wps">
            <w:drawing>
              <wp:anchor distT="0" distB="0" distL="114300" distR="114300" simplePos="0" relativeHeight="251657216" behindDoc="0" locked="0" layoutInCell="1" allowOverlap="1" wp14:anchorId="10C9BC4A" wp14:editId="26492A24">
                <wp:simplePos x="0" y="0"/>
                <wp:positionH relativeFrom="column">
                  <wp:posOffset>1270</wp:posOffset>
                </wp:positionH>
                <wp:positionV relativeFrom="paragraph">
                  <wp:posOffset>47625</wp:posOffset>
                </wp:positionV>
                <wp:extent cx="3879215" cy="17145"/>
                <wp:effectExtent l="0" t="0" r="0" b="0"/>
                <wp:wrapNone/>
                <wp:docPr id="1"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9215" cy="17145"/>
                        </a:xfrm>
                        <a:custGeom>
                          <a:avLst/>
                          <a:gdLst>
                            <a:gd name="T0" fmla="*/ 0 w 6109"/>
                            <a:gd name="T1" fmla="*/ 27 h 27"/>
                            <a:gd name="T2" fmla="*/ 6109 w 6109"/>
                            <a:gd name="T3" fmla="*/ 0 h 27"/>
                          </a:gdLst>
                          <a:ahLst/>
                          <a:cxnLst>
                            <a:cxn ang="0">
                              <a:pos x="T0" y="T1"/>
                            </a:cxn>
                            <a:cxn ang="0">
                              <a:pos x="T2" y="T3"/>
                            </a:cxn>
                          </a:cxnLst>
                          <a:rect l="0" t="0" r="r" b="b"/>
                          <a:pathLst>
                            <a:path w="6109" h="27">
                              <a:moveTo>
                                <a:pt x="0" y="27"/>
                              </a:moveTo>
                              <a:lnTo>
                                <a:pt x="610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pt,5.1pt,305.55pt,3.75pt" coordsize="610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" filled="f">
                <v:path arrowok="t" o:connecttype="custom" o:connectlocs="0,17145;3879215,0" o:connectangles="0,0"/>
              </v:polyline>
            </w:pict>
          </mc:Fallback>
        </mc:AlternateContent>
      </w:r>
      <w:r w:rsidR="00E13C27">
        <w:rPr>
          <w:rFonts w:cs="David" w:hint="cs"/>
          <w:sz w:val="26"/>
          <w:szCs w:val="26"/>
          <w:rtl/>
        </w:rPr>
        <w:tab/>
      </w:r>
      <w:r w:rsidR="00E13C27">
        <w:rPr>
          <w:rFonts w:cs="David" w:hint="cs"/>
          <w:sz w:val="26"/>
          <w:szCs w:val="26"/>
          <w:rtl/>
        </w:rPr>
        <w:tab/>
      </w:r>
      <w:r w:rsidR="00E13C27">
        <w:rPr>
          <w:rFonts w:cs="David" w:hint="cs"/>
          <w:sz w:val="26"/>
          <w:szCs w:val="26"/>
          <w:rtl/>
        </w:rPr>
        <w:tab/>
      </w:r>
      <w:r w:rsidR="00E13C27">
        <w:rPr>
          <w:rFonts w:cs="David" w:hint="cs"/>
          <w:sz w:val="26"/>
          <w:szCs w:val="26"/>
          <w:rtl/>
        </w:rPr>
        <w:tab/>
      </w:r>
      <w:bookmarkStart w:id="6" w:name="LawNum"/>
      <w:r w:rsidR="001C6BF0" w:rsidRPr="001C6BF0">
        <w:rPr>
          <w:rFonts w:cs="David"/>
          <w:sz w:val="26"/>
          <w:szCs w:val="26"/>
          <w:rtl/>
        </w:rPr>
        <w:t>פ/2183/19</w:t>
      </w:r>
      <w:bookmarkEnd w:id="6"/>
      <w:r w:rsidR="00E13C27">
        <w:rPr>
          <w:rFonts w:cs="David" w:hint="cs"/>
          <w:sz w:val="26"/>
          <w:szCs w:val="26"/>
          <w:rtl/>
        </w:rPr>
        <w:tab/>
      </w:r>
      <w:r w:rsidR="00E13C27">
        <w:rPr>
          <w:rFonts w:cs="David" w:hint="cs"/>
          <w:sz w:val="26"/>
          <w:szCs w:val="26"/>
          <w:rtl/>
        </w:rPr>
        <w:tab/>
      </w:r>
      <w:r w:rsidR="00E13C27">
        <w:rPr>
          <w:rFonts w:cs="David" w:hint="cs"/>
          <w:sz w:val="26"/>
          <w:szCs w:val="26"/>
          <w:rtl/>
        </w:rPr>
        <w:tab/>
      </w:r>
    </w:p>
    <w:p w:rsidR="00E13C27" w:rsidRDefault="00E13C27" w:rsidP="00E13C27">
      <w:pPr>
        <w:spacing w:before="0" w:line="360" w:lineRule="auto"/>
        <w:ind w:left="2880" w:firstLine="720"/>
        <w:rPr>
          <w:rFonts w:cs="David"/>
          <w:sz w:val="26"/>
          <w:szCs w:val="26"/>
          <w:rtl/>
        </w:rPr>
      </w:pPr>
    </w:p>
    <w:p w:rsidR="00E13C27" w:rsidRDefault="00D90F7A" w:rsidP="006732C1">
      <w:pPr>
        <w:pStyle w:val="HeadHatzaotHok"/>
        <w:tabs>
          <w:tab w:val="left" w:pos="4071"/>
          <w:tab w:val="center" w:pos="4819"/>
        </w:tabs>
        <w:spacing w:before="0"/>
        <w:rPr>
          <w:sz w:val="26"/>
          <w:rtl/>
        </w:rPr>
      </w:pPr>
      <w:bookmarkStart w:id="7" w:name="Title"/>
      <w:r w:rsidRPr="00D90F7A">
        <w:rPr>
          <w:sz w:val="26"/>
          <w:rtl/>
        </w:rPr>
        <w:t xml:space="preserve">הצעת חוק זכויות הדייר בדיור הציבורי (תיקון </w:t>
      </w:r>
      <w:r w:rsidR="006732C1">
        <w:rPr>
          <w:rFonts w:hint="cs"/>
          <w:sz w:val="26"/>
          <w:rtl/>
        </w:rPr>
        <w:t>–</w:t>
      </w:r>
      <w:r w:rsidRPr="00D90F7A">
        <w:rPr>
          <w:sz w:val="26"/>
          <w:rtl/>
        </w:rPr>
        <w:t xml:space="preserve"> מתן מידע), התשע"ד</w:t>
      </w:r>
      <w:r w:rsidR="006732C1">
        <w:rPr>
          <w:rFonts w:hint="cs"/>
          <w:sz w:val="26"/>
          <w:rtl/>
        </w:rPr>
        <w:t>–</w:t>
      </w:r>
      <w:r w:rsidRPr="00D90F7A">
        <w:rPr>
          <w:sz w:val="26"/>
          <w:rtl/>
        </w:rPr>
        <w:t>2014</w:t>
      </w:r>
      <w:bookmarkEnd w:id="7"/>
    </w:p>
    <w:p w:rsidR="00393DBA" w:rsidRDefault="00393DBA" w:rsidP="00E13C27">
      <w:pPr>
        <w:pStyle w:val="HeadHatzaotHok"/>
        <w:tabs>
          <w:tab w:val="left" w:pos="4071"/>
          <w:tab w:val="center" w:pos="4819"/>
        </w:tabs>
        <w:spacing w:before="0"/>
        <w:rPr>
          <w:sz w:val="26"/>
          <w:rtl/>
        </w:rPr>
      </w:pPr>
    </w:p>
    <w:tbl>
      <w:tblPr>
        <w:bidiVisual/>
        <w:tblW w:w="9637" w:type="dxa"/>
        <w:tblLayout w:type="fixed"/>
        <w:tblCellMar>
          <w:top w:w="57" w:type="dxa"/>
          <w:left w:w="0" w:type="dxa"/>
          <w:bottom w:w="57" w:type="dxa"/>
          <w:right w:w="0" w:type="dxa"/>
        </w:tblCellMar>
        <w:tblLook w:val="01E0" w:firstRow="1" w:lastRow="1" w:firstColumn="1" w:lastColumn="1" w:noHBand="0" w:noVBand="0"/>
      </w:tblPr>
      <w:tblGrid>
        <w:gridCol w:w="1869"/>
        <w:gridCol w:w="624"/>
        <w:gridCol w:w="624"/>
        <w:gridCol w:w="624"/>
        <w:gridCol w:w="5896"/>
      </w:tblGrid>
      <w:tr w:rsidR="00393DBA" w:rsidRPr="00B7192D" w:rsidTr="00471536">
        <w:trPr>
          <w:cantSplit/>
        </w:trPr>
        <w:tc>
          <w:tcPr>
            <w:tcW w:w="1869" w:type="dxa"/>
          </w:tcPr>
          <w:p w:rsidR="00393DBA" w:rsidRPr="00B7192D" w:rsidRDefault="002F076F" w:rsidP="00AE29A2">
            <w:pPr>
              <w:pStyle w:val="TableSideHeading"/>
              <w:ind w:right="0"/>
              <w:rPr>
                <w:sz w:val="26"/>
              </w:rPr>
            </w:pPr>
            <w:r w:rsidRPr="00B7192D">
              <w:rPr>
                <w:rFonts w:hint="cs"/>
                <w:sz w:val="26"/>
                <w:rtl/>
              </w:rPr>
              <w:t>תיקון</w:t>
            </w:r>
            <w:r w:rsidR="00393DBA" w:rsidRPr="00B7192D">
              <w:rPr>
                <w:rFonts w:hint="cs"/>
                <w:sz w:val="26"/>
                <w:rtl/>
              </w:rPr>
              <w:t xml:space="preserve"> סעיף 2</w:t>
            </w:r>
          </w:p>
        </w:tc>
        <w:tc>
          <w:tcPr>
            <w:tcW w:w="624" w:type="dxa"/>
          </w:tcPr>
          <w:p w:rsidR="00393DBA" w:rsidRPr="00B7192D" w:rsidRDefault="00393DBA" w:rsidP="00AE29A2">
            <w:pPr>
              <w:pStyle w:val="TableText"/>
              <w:ind w:right="0"/>
              <w:jc w:val="both"/>
              <w:rPr>
                <w:sz w:val="26"/>
              </w:rPr>
            </w:pPr>
            <w:r w:rsidRPr="00B7192D">
              <w:rPr>
                <w:rFonts w:hint="cs"/>
                <w:sz w:val="26"/>
                <w:rtl/>
              </w:rPr>
              <w:t>1.</w:t>
            </w:r>
          </w:p>
        </w:tc>
        <w:tc>
          <w:tcPr>
            <w:tcW w:w="7144" w:type="dxa"/>
            <w:gridSpan w:val="3"/>
          </w:tcPr>
          <w:p w:rsidR="00393DBA" w:rsidRPr="00B7192D" w:rsidRDefault="00393DBA" w:rsidP="00471536">
            <w:pPr>
              <w:pStyle w:val="TableBlock"/>
              <w:rPr>
                <w:sz w:val="26"/>
                <w:rtl/>
              </w:rPr>
            </w:pPr>
            <w:r w:rsidRPr="00B7192D">
              <w:rPr>
                <w:sz w:val="26"/>
                <w:rtl/>
              </w:rPr>
              <w:t xml:space="preserve">בחוק זכויות הדייר בדיור הציבורי, </w:t>
            </w:r>
            <w:r w:rsidRPr="00B7192D">
              <w:rPr>
                <w:rFonts w:hint="cs"/>
                <w:sz w:val="26"/>
                <w:rtl/>
              </w:rPr>
              <w:t>ה</w:t>
            </w:r>
            <w:r w:rsidRPr="00B7192D">
              <w:rPr>
                <w:sz w:val="26"/>
                <w:rtl/>
              </w:rPr>
              <w:t>תשנ"ח</w:t>
            </w:r>
            <w:r w:rsidRPr="00B7192D">
              <w:rPr>
                <w:rFonts w:hint="cs"/>
                <w:sz w:val="26"/>
                <w:rtl/>
              </w:rPr>
              <w:t>–</w:t>
            </w:r>
            <w:r w:rsidRPr="00B7192D">
              <w:rPr>
                <w:sz w:val="26"/>
                <w:rtl/>
              </w:rPr>
              <w:t>1998</w:t>
            </w:r>
            <w:r w:rsidRPr="00B7192D">
              <w:rPr>
                <w:sz w:val="26"/>
                <w:vertAlign w:val="superscript"/>
                <w:rtl/>
              </w:rPr>
              <w:footnoteReference w:id="2"/>
            </w:r>
            <w:r w:rsidR="00A50312">
              <w:rPr>
                <w:rFonts w:hint="cs"/>
                <w:sz w:val="26"/>
                <w:rtl/>
              </w:rPr>
              <w:t>,</w:t>
            </w:r>
            <w:r w:rsidRPr="00B7192D">
              <w:rPr>
                <w:sz w:val="26"/>
                <w:vertAlign w:val="superscript"/>
                <w:rtl/>
              </w:rPr>
              <w:t xml:space="preserve"> </w:t>
            </w:r>
            <w:r w:rsidR="002F076F" w:rsidRPr="00B7192D">
              <w:rPr>
                <w:rFonts w:hint="cs"/>
                <w:sz w:val="26"/>
                <w:rtl/>
              </w:rPr>
              <w:t>ב</w:t>
            </w:r>
            <w:r w:rsidR="005C6036" w:rsidRPr="00B7192D">
              <w:rPr>
                <w:rFonts w:hint="cs"/>
                <w:sz w:val="26"/>
                <w:rtl/>
              </w:rPr>
              <w:t>סעיף 2</w:t>
            </w:r>
            <w:r w:rsidR="00471536">
              <w:rPr>
                <w:rFonts w:hint="cs"/>
                <w:sz w:val="26"/>
                <w:rtl/>
              </w:rPr>
              <w:t xml:space="preserve"> </w:t>
            </w:r>
            <w:r w:rsidR="00471536">
              <w:rPr>
                <w:rFonts w:hint="eastAsia"/>
                <w:sz w:val="26"/>
                <w:rtl/>
              </w:rPr>
              <w:t>–</w:t>
            </w:r>
          </w:p>
        </w:tc>
      </w:tr>
      <w:tr w:rsidR="005E3A5D" w:rsidRPr="00B7192D" w:rsidTr="00471536">
        <w:trPr>
          <w:cantSplit/>
        </w:trPr>
        <w:tc>
          <w:tcPr>
            <w:tcW w:w="1869" w:type="dxa"/>
          </w:tcPr>
          <w:p w:rsidR="005E3A5D" w:rsidRPr="00B7192D" w:rsidDel="002F076F" w:rsidRDefault="005E3A5D" w:rsidP="00AE29A2">
            <w:pPr>
              <w:pStyle w:val="TableSideHeading"/>
              <w:ind w:right="0"/>
              <w:rPr>
                <w:sz w:val="26"/>
                <w:rtl/>
              </w:rPr>
            </w:pPr>
          </w:p>
        </w:tc>
        <w:tc>
          <w:tcPr>
            <w:tcW w:w="624" w:type="dxa"/>
          </w:tcPr>
          <w:p w:rsidR="005E3A5D" w:rsidRPr="00B7192D" w:rsidRDefault="005E3A5D" w:rsidP="005E3A5D">
            <w:pPr>
              <w:pStyle w:val="TableText"/>
              <w:rPr>
                <w:sz w:val="26"/>
                <w:rtl/>
              </w:rPr>
            </w:pPr>
          </w:p>
        </w:tc>
        <w:tc>
          <w:tcPr>
            <w:tcW w:w="7144" w:type="dxa"/>
            <w:gridSpan w:val="3"/>
          </w:tcPr>
          <w:p w:rsidR="005E3A5D" w:rsidRPr="00B7192D" w:rsidRDefault="00471536" w:rsidP="00A24C31">
            <w:pPr>
              <w:pStyle w:val="TableBlock"/>
              <w:rPr>
                <w:sz w:val="26"/>
                <w:rtl/>
              </w:rPr>
            </w:pPr>
            <w:r>
              <w:rPr>
                <w:rFonts w:hint="cs"/>
                <w:sz w:val="26"/>
                <w:rtl/>
              </w:rPr>
              <w:t>(1)</w:t>
            </w:r>
            <w:r>
              <w:rPr>
                <w:sz w:val="26"/>
                <w:rtl/>
              </w:rPr>
              <w:tab/>
            </w:r>
            <w:r>
              <w:rPr>
                <w:rFonts w:hint="cs"/>
                <w:sz w:val="26"/>
                <w:rtl/>
              </w:rPr>
              <w:t xml:space="preserve">האמור בו יסומן "(א)", ובו, </w:t>
            </w:r>
            <w:r w:rsidRPr="00B7192D">
              <w:rPr>
                <w:rFonts w:hint="cs"/>
                <w:sz w:val="26"/>
                <w:rtl/>
              </w:rPr>
              <w:t>אחרי פסקה (4) יבוא:</w:t>
            </w:r>
          </w:p>
        </w:tc>
      </w:tr>
      <w:tr w:rsidR="00471536" w:rsidTr="00471536">
        <w:trPr>
          <w:cantSplit/>
          <w:trHeight w:val="60"/>
        </w:trPr>
        <w:tc>
          <w:tcPr>
            <w:tcW w:w="1869" w:type="dxa"/>
          </w:tcPr>
          <w:p w:rsidR="00471536" w:rsidRDefault="00471536">
            <w:pPr>
              <w:pStyle w:val="TableSideHeading"/>
            </w:pPr>
          </w:p>
        </w:tc>
        <w:tc>
          <w:tcPr>
            <w:tcW w:w="624" w:type="dxa"/>
          </w:tcPr>
          <w:p w:rsidR="00471536" w:rsidRDefault="00471536">
            <w:pPr>
              <w:pStyle w:val="TableText"/>
            </w:pPr>
          </w:p>
        </w:tc>
        <w:tc>
          <w:tcPr>
            <w:tcW w:w="624" w:type="dxa"/>
          </w:tcPr>
          <w:p w:rsidR="00471536" w:rsidRDefault="00471536">
            <w:pPr>
              <w:pStyle w:val="TableText"/>
            </w:pPr>
          </w:p>
        </w:tc>
        <w:tc>
          <w:tcPr>
            <w:tcW w:w="6520" w:type="dxa"/>
            <w:gridSpan w:val="2"/>
          </w:tcPr>
          <w:p w:rsidR="00471536" w:rsidRDefault="00471536">
            <w:pPr>
              <w:pStyle w:val="TableBlock"/>
            </w:pPr>
            <w:r w:rsidRPr="00B7192D">
              <w:rPr>
                <w:rFonts w:hint="cs"/>
                <w:sz w:val="26"/>
                <w:rtl/>
              </w:rPr>
              <w:t>"(5)</w:t>
            </w:r>
            <w:r w:rsidRPr="00B7192D">
              <w:rPr>
                <w:sz w:val="26"/>
                <w:rtl/>
              </w:rPr>
              <w:tab/>
            </w:r>
            <w:r w:rsidRPr="00B7192D">
              <w:rPr>
                <w:rFonts w:hint="cs"/>
                <w:sz w:val="26"/>
                <w:rtl/>
              </w:rPr>
              <w:t>להמציא לשוכר</w:t>
            </w:r>
            <w:r>
              <w:rPr>
                <w:rFonts w:hint="cs"/>
                <w:sz w:val="26"/>
                <w:rtl/>
              </w:rPr>
              <w:t>, בתום כל שלושה חודשים</w:t>
            </w:r>
            <w:r w:rsidRPr="00B7192D">
              <w:rPr>
                <w:rFonts w:hint="cs"/>
                <w:sz w:val="26"/>
                <w:rtl/>
              </w:rPr>
              <w:t xml:space="preserve"> </w:t>
            </w:r>
            <w:r>
              <w:rPr>
                <w:rFonts w:hint="cs"/>
                <w:sz w:val="26"/>
                <w:rtl/>
              </w:rPr>
              <w:t xml:space="preserve">(בסעיף זה </w:t>
            </w:r>
            <w:r>
              <w:rPr>
                <w:sz w:val="26"/>
                <w:rtl/>
              </w:rPr>
              <w:t>–</w:t>
            </w:r>
            <w:r>
              <w:rPr>
                <w:rFonts w:hint="cs"/>
                <w:sz w:val="26"/>
                <w:rtl/>
              </w:rPr>
              <w:t xml:space="preserve"> רבעון) </w:t>
            </w:r>
            <w:r w:rsidRPr="00B7192D">
              <w:rPr>
                <w:rFonts w:hint="cs"/>
                <w:sz w:val="26"/>
                <w:rtl/>
              </w:rPr>
              <w:t>מידע מלא בכתב בעניינים הבאים:</w:t>
            </w:r>
          </w:p>
        </w:tc>
      </w:tr>
      <w:tr w:rsidR="00471536" w:rsidTr="00471536">
        <w:trPr>
          <w:cantSplit/>
          <w:trHeight w:val="60"/>
        </w:trPr>
        <w:tc>
          <w:tcPr>
            <w:tcW w:w="1869" w:type="dxa"/>
          </w:tcPr>
          <w:p w:rsidR="00471536" w:rsidRDefault="00471536">
            <w:pPr>
              <w:pStyle w:val="TableSideHeading"/>
            </w:pPr>
          </w:p>
        </w:tc>
        <w:tc>
          <w:tcPr>
            <w:tcW w:w="624" w:type="dxa"/>
          </w:tcPr>
          <w:p w:rsidR="00471536" w:rsidRDefault="00471536">
            <w:pPr>
              <w:pStyle w:val="TableText"/>
            </w:pPr>
          </w:p>
        </w:tc>
        <w:tc>
          <w:tcPr>
            <w:tcW w:w="624" w:type="dxa"/>
          </w:tcPr>
          <w:p w:rsidR="00471536" w:rsidRDefault="00471536">
            <w:pPr>
              <w:pStyle w:val="TableText"/>
            </w:pPr>
          </w:p>
        </w:tc>
        <w:tc>
          <w:tcPr>
            <w:tcW w:w="624" w:type="dxa"/>
          </w:tcPr>
          <w:p w:rsidR="00471536" w:rsidRDefault="00471536">
            <w:pPr>
              <w:pStyle w:val="TableText"/>
            </w:pPr>
          </w:p>
        </w:tc>
        <w:tc>
          <w:tcPr>
            <w:tcW w:w="5896" w:type="dxa"/>
          </w:tcPr>
          <w:p w:rsidR="00471536" w:rsidRPr="00B7192D" w:rsidRDefault="00471536" w:rsidP="00A36D53">
            <w:pPr>
              <w:pStyle w:val="TableBlock"/>
              <w:rPr>
                <w:sz w:val="26"/>
              </w:rPr>
            </w:pPr>
            <w:r w:rsidRPr="00B7192D">
              <w:rPr>
                <w:rFonts w:hint="cs"/>
                <w:sz w:val="26"/>
                <w:rtl/>
              </w:rPr>
              <w:t>(א)</w:t>
            </w:r>
            <w:r w:rsidRPr="00B7192D">
              <w:rPr>
                <w:sz w:val="26"/>
                <w:rtl/>
              </w:rPr>
              <w:tab/>
            </w:r>
            <w:r w:rsidRPr="00B7192D">
              <w:rPr>
                <w:rFonts w:hint="cs"/>
                <w:sz w:val="26"/>
                <w:rtl/>
              </w:rPr>
              <w:t xml:space="preserve">פירוט </w:t>
            </w:r>
            <w:r>
              <w:rPr>
                <w:rFonts w:hint="cs"/>
                <w:sz w:val="26"/>
                <w:rtl/>
              </w:rPr>
              <w:t>ה</w:t>
            </w:r>
            <w:r w:rsidRPr="00B7192D">
              <w:rPr>
                <w:rFonts w:hint="cs"/>
                <w:sz w:val="26"/>
                <w:rtl/>
              </w:rPr>
              <w:t>תשלומי</w:t>
            </w:r>
            <w:r w:rsidR="00E941AA">
              <w:rPr>
                <w:rFonts w:hint="cs"/>
                <w:sz w:val="26"/>
                <w:rtl/>
              </w:rPr>
              <w:t>ם שבהם חו</w:t>
            </w:r>
            <w:r w:rsidR="006732C1">
              <w:rPr>
                <w:rFonts w:hint="cs"/>
                <w:sz w:val="26"/>
                <w:rtl/>
              </w:rPr>
              <w:t>י</w:t>
            </w:r>
            <w:r>
              <w:rPr>
                <w:rFonts w:hint="cs"/>
                <w:sz w:val="26"/>
                <w:rtl/>
              </w:rPr>
              <w:t>ב במהלך הרבעון שהסתיים, ומועדם;</w:t>
            </w:r>
          </w:p>
        </w:tc>
      </w:tr>
      <w:tr w:rsidR="00471536" w:rsidTr="00471536">
        <w:trPr>
          <w:cantSplit/>
          <w:trHeight w:val="60"/>
        </w:trPr>
        <w:tc>
          <w:tcPr>
            <w:tcW w:w="1869" w:type="dxa"/>
          </w:tcPr>
          <w:p w:rsidR="00471536" w:rsidRDefault="00471536">
            <w:pPr>
              <w:pStyle w:val="TableSideHeading"/>
            </w:pPr>
          </w:p>
        </w:tc>
        <w:tc>
          <w:tcPr>
            <w:tcW w:w="624" w:type="dxa"/>
          </w:tcPr>
          <w:p w:rsidR="00471536" w:rsidRDefault="00471536" w:rsidP="00471536">
            <w:pPr>
              <w:pStyle w:val="TableText"/>
            </w:pPr>
          </w:p>
        </w:tc>
        <w:tc>
          <w:tcPr>
            <w:tcW w:w="624" w:type="dxa"/>
          </w:tcPr>
          <w:p w:rsidR="00471536" w:rsidRDefault="00471536">
            <w:pPr>
              <w:pStyle w:val="TableText"/>
            </w:pPr>
          </w:p>
        </w:tc>
        <w:tc>
          <w:tcPr>
            <w:tcW w:w="624" w:type="dxa"/>
          </w:tcPr>
          <w:p w:rsidR="00471536" w:rsidRDefault="00471536">
            <w:pPr>
              <w:pStyle w:val="TableText"/>
            </w:pPr>
          </w:p>
        </w:tc>
        <w:tc>
          <w:tcPr>
            <w:tcW w:w="5896" w:type="dxa"/>
          </w:tcPr>
          <w:p w:rsidR="00471536" w:rsidRPr="00B7192D" w:rsidRDefault="00471536" w:rsidP="00A36D53">
            <w:pPr>
              <w:pStyle w:val="TableBlock"/>
              <w:rPr>
                <w:sz w:val="26"/>
              </w:rPr>
            </w:pPr>
            <w:r w:rsidRPr="00B7192D">
              <w:rPr>
                <w:rFonts w:hint="cs"/>
                <w:sz w:val="26"/>
                <w:rtl/>
              </w:rPr>
              <w:t>(</w:t>
            </w:r>
            <w:r>
              <w:rPr>
                <w:rFonts w:hint="cs"/>
                <w:sz w:val="26"/>
                <w:rtl/>
              </w:rPr>
              <w:t>ב</w:t>
            </w:r>
            <w:r w:rsidRPr="00B7192D">
              <w:rPr>
                <w:rFonts w:hint="cs"/>
                <w:sz w:val="26"/>
                <w:rtl/>
              </w:rPr>
              <w:t>)</w:t>
            </w:r>
            <w:r w:rsidRPr="00B7192D">
              <w:rPr>
                <w:sz w:val="26"/>
                <w:rtl/>
              </w:rPr>
              <w:tab/>
            </w:r>
            <w:r w:rsidRPr="00B7192D">
              <w:rPr>
                <w:rFonts w:hint="cs"/>
                <w:sz w:val="26"/>
                <w:rtl/>
              </w:rPr>
              <w:t xml:space="preserve">מידע על חובותיו, מקור החובות ותאריך </w:t>
            </w:r>
            <w:r>
              <w:rPr>
                <w:rFonts w:hint="cs"/>
                <w:sz w:val="26"/>
                <w:rtl/>
              </w:rPr>
              <w:t>התגבשותם;</w:t>
            </w:r>
          </w:p>
        </w:tc>
      </w:tr>
      <w:tr w:rsidR="00471536" w:rsidTr="00471536">
        <w:trPr>
          <w:cantSplit/>
          <w:trHeight w:val="60"/>
        </w:trPr>
        <w:tc>
          <w:tcPr>
            <w:tcW w:w="1869" w:type="dxa"/>
          </w:tcPr>
          <w:p w:rsidR="00471536" w:rsidRDefault="00471536">
            <w:pPr>
              <w:pStyle w:val="TableSideHeading"/>
            </w:pPr>
          </w:p>
        </w:tc>
        <w:tc>
          <w:tcPr>
            <w:tcW w:w="624" w:type="dxa"/>
          </w:tcPr>
          <w:p w:rsidR="00471536" w:rsidRDefault="00471536" w:rsidP="00471536">
            <w:pPr>
              <w:pStyle w:val="TableText"/>
            </w:pPr>
          </w:p>
        </w:tc>
        <w:tc>
          <w:tcPr>
            <w:tcW w:w="624" w:type="dxa"/>
          </w:tcPr>
          <w:p w:rsidR="00471536" w:rsidRDefault="00471536">
            <w:pPr>
              <w:pStyle w:val="TableText"/>
            </w:pPr>
          </w:p>
        </w:tc>
        <w:tc>
          <w:tcPr>
            <w:tcW w:w="624" w:type="dxa"/>
          </w:tcPr>
          <w:p w:rsidR="00471536" w:rsidRDefault="00471536">
            <w:pPr>
              <w:pStyle w:val="TableText"/>
            </w:pPr>
          </w:p>
        </w:tc>
        <w:tc>
          <w:tcPr>
            <w:tcW w:w="5896" w:type="dxa"/>
          </w:tcPr>
          <w:p w:rsidR="00471536" w:rsidRPr="00B7192D" w:rsidRDefault="00471536" w:rsidP="00A36D53">
            <w:pPr>
              <w:pStyle w:val="TableBlock"/>
              <w:rPr>
                <w:sz w:val="26"/>
              </w:rPr>
            </w:pPr>
            <w:r w:rsidRPr="00B7192D">
              <w:rPr>
                <w:rFonts w:hint="cs"/>
                <w:sz w:val="26"/>
                <w:rtl/>
              </w:rPr>
              <w:t>(</w:t>
            </w:r>
            <w:r>
              <w:rPr>
                <w:rFonts w:hint="cs"/>
                <w:sz w:val="26"/>
                <w:rtl/>
              </w:rPr>
              <w:t>ג</w:t>
            </w:r>
            <w:r w:rsidRPr="00B7192D">
              <w:rPr>
                <w:rFonts w:hint="cs"/>
                <w:sz w:val="26"/>
                <w:rtl/>
              </w:rPr>
              <w:t>)</w:t>
            </w:r>
            <w:r w:rsidRPr="00B7192D">
              <w:rPr>
                <w:sz w:val="26"/>
                <w:rtl/>
              </w:rPr>
              <w:tab/>
            </w:r>
            <w:r w:rsidRPr="00B7192D">
              <w:rPr>
                <w:rFonts w:hint="cs"/>
                <w:sz w:val="26"/>
                <w:rtl/>
              </w:rPr>
              <w:t>אופן חישוב שכר הדירה</w:t>
            </w:r>
            <w:r>
              <w:rPr>
                <w:rFonts w:hint="cs"/>
                <w:sz w:val="26"/>
                <w:rtl/>
              </w:rPr>
              <w:t>;</w:t>
            </w:r>
          </w:p>
        </w:tc>
      </w:tr>
      <w:tr w:rsidR="00471536" w:rsidTr="00471536">
        <w:trPr>
          <w:cantSplit/>
          <w:trHeight w:val="60"/>
        </w:trPr>
        <w:tc>
          <w:tcPr>
            <w:tcW w:w="1869" w:type="dxa"/>
          </w:tcPr>
          <w:p w:rsidR="00471536" w:rsidRDefault="00471536">
            <w:pPr>
              <w:pStyle w:val="TableSideHeading"/>
            </w:pPr>
          </w:p>
        </w:tc>
        <w:tc>
          <w:tcPr>
            <w:tcW w:w="624" w:type="dxa"/>
          </w:tcPr>
          <w:p w:rsidR="00471536" w:rsidRDefault="00471536" w:rsidP="00471536">
            <w:pPr>
              <w:pStyle w:val="TableText"/>
            </w:pPr>
          </w:p>
        </w:tc>
        <w:tc>
          <w:tcPr>
            <w:tcW w:w="624" w:type="dxa"/>
          </w:tcPr>
          <w:p w:rsidR="00471536" w:rsidRDefault="00471536">
            <w:pPr>
              <w:pStyle w:val="TableText"/>
            </w:pPr>
          </w:p>
        </w:tc>
        <w:tc>
          <w:tcPr>
            <w:tcW w:w="624" w:type="dxa"/>
          </w:tcPr>
          <w:p w:rsidR="00471536" w:rsidRDefault="00471536">
            <w:pPr>
              <w:pStyle w:val="TableText"/>
            </w:pPr>
          </w:p>
        </w:tc>
        <w:tc>
          <w:tcPr>
            <w:tcW w:w="5896" w:type="dxa"/>
          </w:tcPr>
          <w:p w:rsidR="00471536" w:rsidRPr="00B7192D" w:rsidRDefault="00471536" w:rsidP="00A36D53">
            <w:pPr>
              <w:pStyle w:val="TableBlock"/>
              <w:rPr>
                <w:sz w:val="26"/>
              </w:rPr>
            </w:pPr>
            <w:r w:rsidRPr="00B7192D">
              <w:rPr>
                <w:rFonts w:hint="cs"/>
                <w:sz w:val="26"/>
                <w:rtl/>
              </w:rPr>
              <w:t>(</w:t>
            </w:r>
            <w:r>
              <w:rPr>
                <w:rFonts w:hint="cs"/>
                <w:sz w:val="26"/>
                <w:rtl/>
              </w:rPr>
              <w:t>ד</w:t>
            </w:r>
            <w:r w:rsidRPr="00B7192D">
              <w:rPr>
                <w:rFonts w:hint="cs"/>
                <w:sz w:val="26"/>
                <w:rtl/>
              </w:rPr>
              <w:t>)</w:t>
            </w:r>
            <w:r w:rsidRPr="00B7192D">
              <w:rPr>
                <w:sz w:val="26"/>
                <w:rtl/>
              </w:rPr>
              <w:tab/>
            </w:r>
            <w:r w:rsidRPr="00B7192D">
              <w:rPr>
                <w:rFonts w:hint="cs"/>
                <w:sz w:val="26"/>
                <w:rtl/>
              </w:rPr>
              <w:t>המועד האחרון להגשת בקשה להנחה בשכר הדירה ו</w:t>
            </w:r>
            <w:r>
              <w:rPr>
                <w:rFonts w:hint="cs"/>
                <w:sz w:val="26"/>
                <w:rtl/>
              </w:rPr>
              <w:t>המסמכים שיש לצרף אליה;</w:t>
            </w:r>
          </w:p>
        </w:tc>
      </w:tr>
      <w:tr w:rsidR="00471536" w:rsidTr="00471536">
        <w:trPr>
          <w:cantSplit/>
          <w:trHeight w:val="60"/>
        </w:trPr>
        <w:tc>
          <w:tcPr>
            <w:tcW w:w="1869" w:type="dxa"/>
          </w:tcPr>
          <w:p w:rsidR="00471536" w:rsidRDefault="00471536">
            <w:pPr>
              <w:pStyle w:val="TableSideHeading"/>
            </w:pPr>
          </w:p>
        </w:tc>
        <w:tc>
          <w:tcPr>
            <w:tcW w:w="624" w:type="dxa"/>
          </w:tcPr>
          <w:p w:rsidR="00471536" w:rsidRDefault="00471536" w:rsidP="00471536">
            <w:pPr>
              <w:pStyle w:val="TableText"/>
            </w:pPr>
          </w:p>
        </w:tc>
        <w:tc>
          <w:tcPr>
            <w:tcW w:w="624" w:type="dxa"/>
          </w:tcPr>
          <w:p w:rsidR="00471536" w:rsidRDefault="00471536">
            <w:pPr>
              <w:pStyle w:val="TableText"/>
            </w:pPr>
          </w:p>
        </w:tc>
        <w:tc>
          <w:tcPr>
            <w:tcW w:w="624" w:type="dxa"/>
          </w:tcPr>
          <w:p w:rsidR="00471536" w:rsidRDefault="00471536">
            <w:pPr>
              <w:pStyle w:val="TableText"/>
            </w:pPr>
          </w:p>
        </w:tc>
        <w:tc>
          <w:tcPr>
            <w:tcW w:w="5896" w:type="dxa"/>
          </w:tcPr>
          <w:p w:rsidR="00471536" w:rsidRPr="00B7192D" w:rsidRDefault="00471536" w:rsidP="00A36D53">
            <w:pPr>
              <w:pStyle w:val="TableBlock"/>
              <w:rPr>
                <w:sz w:val="26"/>
              </w:rPr>
            </w:pPr>
            <w:r w:rsidRPr="00B7192D">
              <w:rPr>
                <w:rFonts w:hint="cs"/>
                <w:sz w:val="26"/>
                <w:rtl/>
              </w:rPr>
              <w:t>(</w:t>
            </w:r>
            <w:r>
              <w:rPr>
                <w:rFonts w:hint="cs"/>
                <w:sz w:val="26"/>
                <w:rtl/>
              </w:rPr>
              <w:t>ה</w:t>
            </w:r>
            <w:r w:rsidRPr="00B7192D">
              <w:rPr>
                <w:rFonts w:hint="cs"/>
                <w:sz w:val="26"/>
                <w:rtl/>
              </w:rPr>
              <w:t>)</w:t>
            </w:r>
            <w:r w:rsidRPr="00B7192D">
              <w:rPr>
                <w:sz w:val="26"/>
                <w:rtl/>
              </w:rPr>
              <w:tab/>
            </w:r>
            <w:r>
              <w:rPr>
                <w:rFonts w:hint="cs"/>
                <w:sz w:val="26"/>
                <w:rtl/>
              </w:rPr>
              <w:t xml:space="preserve">העתק מההחלטות שהתקבלו בעניינו במהלך הרבעון, בצירוף פרוטוקול הדיון וציון </w:t>
            </w:r>
            <w:r w:rsidRPr="00B7192D">
              <w:rPr>
                <w:rFonts w:hint="cs"/>
                <w:sz w:val="26"/>
                <w:rtl/>
              </w:rPr>
              <w:t xml:space="preserve">הדרכים והמועדים לערער על </w:t>
            </w:r>
            <w:r>
              <w:rPr>
                <w:rFonts w:hint="cs"/>
                <w:sz w:val="26"/>
                <w:rtl/>
              </w:rPr>
              <w:t>החלטות אלה;</w:t>
            </w:r>
          </w:p>
        </w:tc>
      </w:tr>
      <w:tr w:rsidR="00471536" w:rsidTr="00471536">
        <w:trPr>
          <w:cantSplit/>
          <w:trHeight w:val="60"/>
        </w:trPr>
        <w:tc>
          <w:tcPr>
            <w:tcW w:w="1869" w:type="dxa"/>
          </w:tcPr>
          <w:p w:rsidR="00471536" w:rsidRDefault="00471536">
            <w:pPr>
              <w:pStyle w:val="TableSideHeading"/>
            </w:pPr>
          </w:p>
        </w:tc>
        <w:tc>
          <w:tcPr>
            <w:tcW w:w="624" w:type="dxa"/>
          </w:tcPr>
          <w:p w:rsidR="00471536" w:rsidRDefault="00471536">
            <w:pPr>
              <w:pStyle w:val="TableText"/>
            </w:pPr>
          </w:p>
        </w:tc>
        <w:tc>
          <w:tcPr>
            <w:tcW w:w="624" w:type="dxa"/>
          </w:tcPr>
          <w:p w:rsidR="00471536" w:rsidRDefault="00471536">
            <w:pPr>
              <w:pStyle w:val="TableText"/>
            </w:pPr>
          </w:p>
        </w:tc>
        <w:tc>
          <w:tcPr>
            <w:tcW w:w="6520" w:type="dxa"/>
            <w:gridSpan w:val="2"/>
          </w:tcPr>
          <w:p w:rsidR="00471536" w:rsidRDefault="00471536" w:rsidP="006732C1">
            <w:pPr>
              <w:pStyle w:val="TableBlock"/>
            </w:pPr>
            <w:r>
              <w:rPr>
                <w:rFonts w:hint="cs"/>
                <w:rtl/>
              </w:rPr>
              <w:t>(6)</w:t>
            </w:r>
            <w:r>
              <w:rPr>
                <w:rtl/>
              </w:rPr>
              <w:tab/>
            </w:r>
            <w:r w:rsidRPr="00B7192D">
              <w:rPr>
                <w:rFonts w:hint="cs"/>
                <w:sz w:val="26"/>
                <w:rtl/>
              </w:rPr>
              <w:t>להמציא לאדם הפונה אליה בבקשה לסיוע בדיור ציבורי מידע מל</w:t>
            </w:r>
            <w:r w:rsidR="006732C1">
              <w:rPr>
                <w:rFonts w:hint="cs"/>
                <w:sz w:val="26"/>
                <w:rtl/>
              </w:rPr>
              <w:t xml:space="preserve">א בכתב המפרט, בהתאם לנסיבותיו, </w:t>
            </w:r>
            <w:r w:rsidRPr="00B7192D">
              <w:rPr>
                <w:rFonts w:hint="cs"/>
                <w:sz w:val="26"/>
                <w:rtl/>
              </w:rPr>
              <w:t>אם הוא זכאי לדיור ציבורי, ואם הוא זכאי</w:t>
            </w:r>
            <w:r w:rsidR="006732C1">
              <w:rPr>
                <w:rFonts w:hint="cs"/>
                <w:sz w:val="26"/>
                <w:rtl/>
              </w:rPr>
              <w:t xml:space="preserve"> </w:t>
            </w:r>
            <w:r w:rsidR="006732C1">
              <w:rPr>
                <w:rFonts w:hint="eastAsia"/>
                <w:sz w:val="26"/>
                <w:rtl/>
              </w:rPr>
              <w:t>–</w:t>
            </w:r>
            <w:r w:rsidRPr="00B7192D">
              <w:rPr>
                <w:rFonts w:hint="cs"/>
                <w:sz w:val="26"/>
                <w:rtl/>
              </w:rPr>
              <w:t xml:space="preserve"> מה</w:t>
            </w:r>
            <w:r>
              <w:rPr>
                <w:rFonts w:hint="cs"/>
                <w:sz w:val="26"/>
                <w:rtl/>
              </w:rPr>
              <w:t xml:space="preserve"> יהיה</w:t>
            </w:r>
            <w:r w:rsidRPr="00B7192D">
              <w:rPr>
                <w:rFonts w:hint="cs"/>
                <w:sz w:val="26"/>
                <w:rtl/>
              </w:rPr>
              <w:t xml:space="preserve"> מקומו ברשימת ההמתנה לדירה ציבורית</w:t>
            </w:r>
            <w:r>
              <w:rPr>
                <w:rFonts w:hint="cs"/>
                <w:sz w:val="26"/>
                <w:rtl/>
              </w:rPr>
              <w:t>.</w:t>
            </w:r>
            <w:r>
              <w:rPr>
                <w:rFonts w:hint="cs"/>
                <w:rtl/>
              </w:rPr>
              <w:t>";</w:t>
            </w:r>
          </w:p>
        </w:tc>
      </w:tr>
      <w:tr w:rsidR="00471536" w:rsidRPr="00B7192D" w:rsidTr="00471536">
        <w:trPr>
          <w:cantSplit/>
          <w:trHeight w:val="60"/>
        </w:trPr>
        <w:tc>
          <w:tcPr>
            <w:tcW w:w="1869" w:type="dxa"/>
          </w:tcPr>
          <w:p w:rsidR="00471536" w:rsidRPr="00B7192D" w:rsidRDefault="00471536">
            <w:pPr>
              <w:pStyle w:val="TableSideHeading"/>
              <w:rPr>
                <w:sz w:val="26"/>
              </w:rPr>
            </w:pPr>
          </w:p>
        </w:tc>
        <w:tc>
          <w:tcPr>
            <w:tcW w:w="624" w:type="dxa"/>
          </w:tcPr>
          <w:p w:rsidR="00471536" w:rsidRPr="00B7192D" w:rsidRDefault="00471536">
            <w:pPr>
              <w:pStyle w:val="TableText"/>
              <w:rPr>
                <w:sz w:val="26"/>
              </w:rPr>
            </w:pPr>
          </w:p>
        </w:tc>
        <w:tc>
          <w:tcPr>
            <w:tcW w:w="7144" w:type="dxa"/>
            <w:gridSpan w:val="3"/>
          </w:tcPr>
          <w:p w:rsidR="00471536" w:rsidRPr="00B7192D" w:rsidRDefault="00471536" w:rsidP="00471536">
            <w:pPr>
              <w:pStyle w:val="TableBlock"/>
              <w:rPr>
                <w:sz w:val="26"/>
              </w:rPr>
            </w:pPr>
            <w:r>
              <w:rPr>
                <w:rFonts w:hint="cs"/>
                <w:sz w:val="26"/>
                <w:rtl/>
              </w:rPr>
              <w:t>(2)</w:t>
            </w:r>
            <w:r>
              <w:rPr>
                <w:sz w:val="26"/>
                <w:rtl/>
              </w:rPr>
              <w:tab/>
            </w:r>
            <w:r w:rsidR="006732C1">
              <w:rPr>
                <w:rFonts w:hint="cs"/>
                <w:sz w:val="26"/>
                <w:rtl/>
              </w:rPr>
              <w:t>אחרי סעיף קטן (א)</w:t>
            </w:r>
            <w:r>
              <w:rPr>
                <w:rFonts w:hint="cs"/>
                <w:sz w:val="26"/>
                <w:rtl/>
              </w:rPr>
              <w:t xml:space="preserve"> יבוא: </w:t>
            </w:r>
          </w:p>
        </w:tc>
      </w:tr>
      <w:tr w:rsidR="00471536">
        <w:trPr>
          <w:cantSplit/>
          <w:trHeight w:val="60"/>
        </w:trPr>
        <w:tc>
          <w:tcPr>
            <w:tcW w:w="1871" w:type="dxa"/>
          </w:tcPr>
          <w:p w:rsidR="00471536" w:rsidRDefault="00471536">
            <w:pPr>
              <w:pStyle w:val="TableSideHeading"/>
            </w:pPr>
          </w:p>
        </w:tc>
        <w:tc>
          <w:tcPr>
            <w:tcW w:w="624" w:type="dxa"/>
          </w:tcPr>
          <w:p w:rsidR="00471536" w:rsidRDefault="00471536">
            <w:pPr>
              <w:pStyle w:val="TableText"/>
            </w:pPr>
          </w:p>
        </w:tc>
        <w:tc>
          <w:tcPr>
            <w:tcW w:w="624" w:type="dxa"/>
          </w:tcPr>
          <w:p w:rsidR="00471536" w:rsidRDefault="00471536">
            <w:pPr>
              <w:pStyle w:val="TableText"/>
            </w:pPr>
          </w:p>
        </w:tc>
        <w:tc>
          <w:tcPr>
            <w:tcW w:w="6522" w:type="dxa"/>
            <w:gridSpan w:val="2"/>
          </w:tcPr>
          <w:p w:rsidR="00471536" w:rsidRDefault="00471536" w:rsidP="00A36D53">
            <w:pPr>
              <w:pStyle w:val="TableBlock"/>
            </w:pPr>
            <w:r>
              <w:rPr>
                <w:rFonts w:hint="cs"/>
                <w:sz w:val="26"/>
                <w:rtl/>
              </w:rPr>
              <w:t>"(ב)</w:t>
            </w:r>
            <w:r>
              <w:rPr>
                <w:sz w:val="26"/>
                <w:rtl/>
              </w:rPr>
              <w:tab/>
            </w:r>
            <w:r w:rsidR="00E941AA">
              <w:rPr>
                <w:rFonts w:hint="cs"/>
                <w:sz w:val="26"/>
                <w:rtl/>
              </w:rPr>
              <w:t>מידע בכתב לשוכר</w:t>
            </w:r>
            <w:r>
              <w:rPr>
                <w:rFonts w:hint="cs"/>
                <w:sz w:val="26"/>
                <w:rtl/>
              </w:rPr>
              <w:t xml:space="preserve"> </w:t>
            </w:r>
            <w:r w:rsidRPr="00B7192D">
              <w:rPr>
                <w:rFonts w:hint="cs"/>
                <w:sz w:val="26"/>
                <w:rtl/>
              </w:rPr>
              <w:t xml:space="preserve">על פי חוק זה </w:t>
            </w:r>
            <w:r>
              <w:rPr>
                <w:rFonts w:hint="cs"/>
                <w:sz w:val="26"/>
                <w:rtl/>
              </w:rPr>
              <w:t>יימסר ב</w:t>
            </w:r>
            <w:r w:rsidRPr="00B7192D">
              <w:rPr>
                <w:rFonts w:hint="cs"/>
                <w:sz w:val="26"/>
                <w:rtl/>
              </w:rPr>
              <w:t>שפת האם של</w:t>
            </w:r>
            <w:r>
              <w:rPr>
                <w:rFonts w:hint="cs"/>
                <w:sz w:val="26"/>
                <w:rtl/>
              </w:rPr>
              <w:t xml:space="preserve">ו, אם היא אחת מהשפות </w:t>
            </w:r>
            <w:r w:rsidRPr="00B7192D">
              <w:rPr>
                <w:rFonts w:hint="cs"/>
                <w:sz w:val="26"/>
                <w:rtl/>
              </w:rPr>
              <w:t xml:space="preserve">עברית, ערבית, אנגלית, רוסית </w:t>
            </w:r>
            <w:r w:rsidR="00E941AA">
              <w:rPr>
                <w:rFonts w:hint="cs"/>
                <w:sz w:val="26"/>
                <w:rtl/>
              </w:rPr>
              <w:t>א</w:t>
            </w:r>
            <w:r w:rsidRPr="00B7192D">
              <w:rPr>
                <w:rFonts w:hint="cs"/>
                <w:sz w:val="26"/>
                <w:rtl/>
              </w:rPr>
              <w:t>ו</w:t>
            </w:r>
            <w:r w:rsidR="00E941AA">
              <w:rPr>
                <w:rFonts w:hint="cs"/>
                <w:sz w:val="26"/>
                <w:rtl/>
              </w:rPr>
              <w:t xml:space="preserve"> </w:t>
            </w:r>
            <w:r w:rsidRPr="00B7192D">
              <w:rPr>
                <w:rFonts w:hint="cs"/>
                <w:sz w:val="26"/>
                <w:rtl/>
              </w:rPr>
              <w:t>אמהרית.</w:t>
            </w:r>
            <w:r>
              <w:rPr>
                <w:rFonts w:hint="cs"/>
                <w:rtl/>
              </w:rPr>
              <w:t>"</w:t>
            </w:r>
          </w:p>
        </w:tc>
      </w:tr>
    </w:tbl>
    <w:p w:rsidR="00E13C27" w:rsidRPr="00B7192D" w:rsidRDefault="00E13C27" w:rsidP="00393DBA">
      <w:pPr>
        <w:pStyle w:val="HeadDivreiHesber"/>
        <w:rPr>
          <w:sz w:val="26"/>
          <w:rtl/>
        </w:rPr>
      </w:pPr>
      <w:r w:rsidRPr="00B7192D">
        <w:rPr>
          <w:rFonts w:hint="cs"/>
          <w:sz w:val="26"/>
          <w:rtl/>
        </w:rPr>
        <w:t>דברי הסבר</w:t>
      </w:r>
    </w:p>
    <w:p w:rsidR="00227F1B" w:rsidRPr="00B7192D" w:rsidRDefault="00E941AA" w:rsidP="00E941AA">
      <w:pPr>
        <w:pStyle w:val="Hesber"/>
        <w:rPr>
          <w:sz w:val="26"/>
          <w:rtl/>
        </w:rPr>
      </w:pPr>
      <w:r>
        <w:rPr>
          <w:rFonts w:hint="cs"/>
          <w:sz w:val="26"/>
          <w:rtl/>
        </w:rPr>
        <w:t>הצעת החוק נועדה ליישם את ע</w:t>
      </w:r>
      <w:r w:rsidR="00227F1B" w:rsidRPr="00B7192D">
        <w:rPr>
          <w:rFonts w:hint="cs"/>
          <w:sz w:val="26"/>
          <w:rtl/>
        </w:rPr>
        <w:t xml:space="preserve">קרון חופש המידע ולהתמודד עם פניות רבות </w:t>
      </w:r>
      <w:r w:rsidR="00A24C31">
        <w:rPr>
          <w:rFonts w:hint="cs"/>
          <w:sz w:val="26"/>
          <w:rtl/>
        </w:rPr>
        <w:t xml:space="preserve">מצד שוכרים המלינים על </w:t>
      </w:r>
      <w:r w:rsidR="00227F1B" w:rsidRPr="00B7192D">
        <w:rPr>
          <w:rFonts w:hint="cs"/>
          <w:sz w:val="26"/>
          <w:rtl/>
        </w:rPr>
        <w:t xml:space="preserve">חוסר במידע </w:t>
      </w:r>
      <w:r w:rsidR="00A24C31">
        <w:rPr>
          <w:rFonts w:hint="cs"/>
          <w:sz w:val="26"/>
          <w:rtl/>
        </w:rPr>
        <w:t xml:space="preserve">הנוגע לזכויות בדיור הציבורי </w:t>
      </w:r>
      <w:r w:rsidR="00227F1B" w:rsidRPr="00B7192D">
        <w:rPr>
          <w:rFonts w:hint="cs"/>
          <w:sz w:val="26"/>
          <w:rtl/>
        </w:rPr>
        <w:t>והיעדר נגישות למידע</w:t>
      </w:r>
      <w:r w:rsidR="00A24C31">
        <w:rPr>
          <w:rFonts w:hint="cs"/>
          <w:sz w:val="26"/>
          <w:rtl/>
        </w:rPr>
        <w:t xml:space="preserve"> זה</w:t>
      </w:r>
      <w:r w:rsidR="00227F1B" w:rsidRPr="00B7192D">
        <w:rPr>
          <w:rFonts w:hint="cs"/>
          <w:sz w:val="26"/>
          <w:rtl/>
        </w:rPr>
        <w:t xml:space="preserve">. </w:t>
      </w:r>
    </w:p>
    <w:p w:rsidR="00A24C31" w:rsidRDefault="00A24C31" w:rsidP="00E941AA">
      <w:pPr>
        <w:pStyle w:val="Hesber"/>
        <w:rPr>
          <w:sz w:val="26"/>
          <w:rtl/>
        </w:rPr>
      </w:pPr>
      <w:r>
        <w:rPr>
          <w:rFonts w:hint="cs"/>
          <w:sz w:val="26"/>
          <w:rtl/>
        </w:rPr>
        <w:t xml:space="preserve">הצעת החוק מטילה את </w:t>
      </w:r>
      <w:r w:rsidR="00227F1B" w:rsidRPr="00B7192D">
        <w:rPr>
          <w:rFonts w:hint="cs"/>
          <w:sz w:val="26"/>
          <w:rtl/>
        </w:rPr>
        <w:t>האחריות למסירת המידע</w:t>
      </w:r>
      <w:r>
        <w:rPr>
          <w:rFonts w:hint="cs"/>
          <w:sz w:val="26"/>
          <w:rtl/>
        </w:rPr>
        <w:t xml:space="preserve"> על החברה לדיור ציבורי. בהתאם לכך, הצעת החוק מחייבת את החברות לדיור ציבורי לשלוח לשוכרים דיווח רבעוני על התשלומים ששילמו וההחלטות שהתקבלו בעניינם במהלך תקופה זו, לרבות אופן תקיפת החלטות אלה. כמו כן, הצעת החוק מחייבת מסירת מידע לכל מי שמבקש לקבל סי</w:t>
      </w:r>
      <w:r w:rsidR="00E941AA">
        <w:rPr>
          <w:rFonts w:hint="cs"/>
          <w:sz w:val="26"/>
          <w:rtl/>
        </w:rPr>
        <w:t xml:space="preserve">וע בשכר דירה, לרבות מסירת מידע </w:t>
      </w:r>
      <w:r>
        <w:rPr>
          <w:rFonts w:hint="cs"/>
          <w:sz w:val="26"/>
          <w:rtl/>
        </w:rPr>
        <w:t xml:space="preserve">אם הוא זכאי לדיור ציבורי ואם כן, מה יהא מקומו ברשימת ההמתנה. </w:t>
      </w:r>
    </w:p>
    <w:p w:rsidR="00A24C31" w:rsidRDefault="00A24C31" w:rsidP="00A50312">
      <w:pPr>
        <w:pStyle w:val="Hesber"/>
        <w:rPr>
          <w:sz w:val="26"/>
          <w:rtl/>
        </w:rPr>
      </w:pPr>
      <w:r>
        <w:rPr>
          <w:rFonts w:hint="cs"/>
          <w:sz w:val="26"/>
          <w:rtl/>
        </w:rPr>
        <w:t xml:space="preserve">מסירת המידע לשוכרים בפרט, ולכלל הפונים בכלל, תבטיח כי בפני הציבור </w:t>
      </w:r>
      <w:r w:rsidR="00E941AA">
        <w:rPr>
          <w:rFonts w:hint="cs"/>
          <w:sz w:val="26"/>
          <w:rtl/>
        </w:rPr>
        <w:t>יהיה המידע המלא והאמין בנוגע</w:t>
      </w:r>
      <w:r>
        <w:rPr>
          <w:rFonts w:hint="cs"/>
          <w:sz w:val="26"/>
          <w:rtl/>
        </w:rPr>
        <w:t xml:space="preserve"> לזכאות לדיור ציבורי. </w:t>
      </w:r>
    </w:p>
    <w:p w:rsidR="00E941AA" w:rsidRDefault="00E941AA" w:rsidP="00A50312">
      <w:pPr>
        <w:pStyle w:val="Hesber"/>
        <w:rPr>
          <w:sz w:val="26"/>
          <w:rtl/>
        </w:rPr>
      </w:pPr>
    </w:p>
    <w:p w:rsidR="00E941AA" w:rsidRDefault="00E941AA" w:rsidP="00A50312">
      <w:pPr>
        <w:pStyle w:val="Hesber"/>
        <w:rPr>
          <w:sz w:val="26"/>
          <w:rtl/>
        </w:rPr>
      </w:pPr>
    </w:p>
    <w:p w:rsidR="00E941AA" w:rsidRDefault="00E941AA" w:rsidP="00A50312">
      <w:pPr>
        <w:pStyle w:val="Hesber"/>
        <w:rPr>
          <w:sz w:val="26"/>
          <w:rtl/>
        </w:rPr>
      </w:pPr>
    </w:p>
    <w:p w:rsidR="00E941AA" w:rsidRDefault="00E941AA" w:rsidP="00A50312">
      <w:pPr>
        <w:pStyle w:val="Hesber"/>
        <w:rPr>
          <w:sz w:val="26"/>
          <w:rtl/>
        </w:rPr>
      </w:pPr>
    </w:p>
    <w:p w:rsidR="00E941AA" w:rsidRDefault="00E941AA" w:rsidP="00A50312">
      <w:pPr>
        <w:pStyle w:val="Hesber"/>
        <w:rPr>
          <w:sz w:val="26"/>
          <w:rtl/>
        </w:rPr>
      </w:pPr>
    </w:p>
    <w:p w:rsidR="00E941AA" w:rsidRDefault="00E941AA" w:rsidP="00E941AA">
      <w:pPr>
        <w:ind w:left="340" w:firstLine="0"/>
        <w:rPr>
          <w:rFonts w:ascii="Arial" w:eastAsia="Arial Unicode MS" w:hAnsi="Arial" w:cs="David"/>
          <w:snapToGrid w:val="0"/>
          <w:spacing w:val="0"/>
          <w:sz w:val="20"/>
          <w:szCs w:val="26"/>
        </w:rPr>
      </w:pPr>
      <w:r>
        <w:rPr>
          <w:rFonts w:ascii="Arial" w:eastAsia="Arial Unicode MS" w:hAnsi="Arial" w:cs="David" w:hint="cs"/>
          <w:snapToGrid w:val="0"/>
          <w:spacing w:val="0"/>
          <w:sz w:val="20"/>
          <w:szCs w:val="26"/>
          <w:rtl/>
        </w:rPr>
        <w:t>---------------------------------</w:t>
      </w:r>
    </w:p>
    <w:p w:rsidR="00E941AA" w:rsidRDefault="00E941AA" w:rsidP="00E941AA">
      <w:pPr>
        <w:ind w:left="340" w:firstLine="0"/>
        <w:rPr>
          <w:rFonts w:ascii="Arial" w:eastAsia="Arial Unicode MS" w:hAnsi="Arial" w:cs="David"/>
          <w:snapToGrid w:val="0"/>
          <w:spacing w:val="0"/>
          <w:sz w:val="20"/>
          <w:szCs w:val="26"/>
          <w:rtl/>
        </w:rPr>
      </w:pPr>
      <w:r>
        <w:rPr>
          <w:rFonts w:ascii="Arial" w:eastAsia="Arial Unicode MS" w:hAnsi="Arial" w:cs="David" w:hint="cs"/>
          <w:snapToGrid w:val="0"/>
          <w:spacing w:val="0"/>
          <w:sz w:val="20"/>
          <w:szCs w:val="26"/>
          <w:rtl/>
        </w:rPr>
        <w:t>הוגשה ליו"ר הכנסת והסגנים</w:t>
      </w:r>
    </w:p>
    <w:p w:rsidR="00E941AA" w:rsidRDefault="00E941AA" w:rsidP="00E941AA">
      <w:pPr>
        <w:ind w:left="340" w:firstLine="0"/>
        <w:rPr>
          <w:rFonts w:ascii="Arial" w:eastAsia="Arial Unicode MS" w:hAnsi="Arial" w:cs="David"/>
          <w:snapToGrid w:val="0"/>
          <w:spacing w:val="0"/>
          <w:sz w:val="20"/>
          <w:szCs w:val="26"/>
          <w:rtl/>
        </w:rPr>
      </w:pPr>
      <w:r>
        <w:rPr>
          <w:rFonts w:ascii="Arial" w:eastAsia="Arial Unicode MS" w:hAnsi="Arial" w:cs="David" w:hint="cs"/>
          <w:snapToGrid w:val="0"/>
          <w:spacing w:val="0"/>
          <w:sz w:val="20"/>
          <w:szCs w:val="26"/>
          <w:rtl/>
        </w:rPr>
        <w:t>והונחה על שולחן הכנסת ביום</w:t>
      </w:r>
    </w:p>
    <w:p w:rsidR="00E941AA" w:rsidRDefault="00E941AA" w:rsidP="00E941AA">
      <w:pPr>
        <w:ind w:left="340" w:firstLine="0"/>
        <w:rPr>
          <w:rFonts w:ascii="Arial" w:eastAsia="Arial Unicode MS" w:hAnsi="Arial" w:cs="David"/>
          <w:snapToGrid w:val="0"/>
          <w:spacing w:val="0"/>
          <w:sz w:val="20"/>
          <w:szCs w:val="26"/>
          <w:rtl/>
        </w:rPr>
      </w:pPr>
      <w:r>
        <w:rPr>
          <w:rFonts w:ascii="Arial" w:eastAsia="Arial Unicode MS" w:hAnsi="Arial" w:cs="David" w:hint="cs"/>
          <w:snapToGrid w:val="0"/>
          <w:spacing w:val="0"/>
          <w:sz w:val="20"/>
          <w:szCs w:val="26"/>
          <w:rtl/>
        </w:rPr>
        <w:t>י' באדר א' התשע"ד – 10.2.14</w:t>
      </w:r>
    </w:p>
    <w:p w:rsidR="00E941AA" w:rsidRDefault="00E941AA" w:rsidP="00E941AA">
      <w:pPr>
        <w:ind w:left="340" w:firstLine="0"/>
        <w:rPr>
          <w:rFonts w:ascii="Arial" w:eastAsia="Arial Unicode MS" w:hAnsi="Arial" w:cs="David"/>
          <w:snapToGrid w:val="0"/>
          <w:spacing w:val="0"/>
          <w:sz w:val="20"/>
          <w:szCs w:val="26"/>
        </w:rPr>
      </w:pPr>
    </w:p>
    <w:p w:rsidR="00E941AA" w:rsidRPr="00E941AA" w:rsidRDefault="00E941AA" w:rsidP="00A50312">
      <w:pPr>
        <w:pStyle w:val="Hesber"/>
        <w:rPr>
          <w:sz w:val="26"/>
          <w:rtl/>
        </w:rPr>
      </w:pPr>
    </w:p>
    <w:p w:rsidR="00E13C27" w:rsidRDefault="00A24C31" w:rsidP="00393DBA">
      <w:pPr>
        <w:pStyle w:val="Hesber"/>
        <w:rPr>
          <w:sz w:val="26"/>
          <w:rtl/>
        </w:rPr>
      </w:pPr>
      <w:r>
        <w:rPr>
          <w:rFonts w:hint="cs"/>
          <w:sz w:val="26"/>
          <w:rtl/>
        </w:rPr>
        <w:t>.</w:t>
      </w:r>
    </w:p>
    <w:p w:rsidR="00A24C31" w:rsidRDefault="00A24C31" w:rsidP="00393DBA">
      <w:pPr>
        <w:pStyle w:val="Hesber"/>
        <w:rPr>
          <w:sz w:val="26"/>
          <w:rtl/>
        </w:rPr>
      </w:pPr>
    </w:p>
    <w:p w:rsidR="00A24C31" w:rsidRPr="00B7192D" w:rsidRDefault="00A24C31" w:rsidP="00393DBA">
      <w:pPr>
        <w:pStyle w:val="Hesber"/>
        <w:rPr>
          <w:sz w:val="26"/>
          <w:rtl/>
        </w:rPr>
      </w:pPr>
    </w:p>
    <w:sectPr w:rsidR="00A24C31" w:rsidRPr="00B7192D" w:rsidSect="00E941AA">
      <w:footerReference w:type="even" r:id="rId12"/>
      <w:footerReference w:type="default" r:id="rId13"/>
      <w:pgSz w:w="11907" w:h="16840" w:code="9"/>
      <w:pgMar w:top="1134" w:right="1134" w:bottom="1843" w:left="1134" w:header="680" w:footer="680" w:gutter="0"/>
      <w:cols w:space="720"/>
      <w:noEndnote/>
      <w:titlePg/>
      <w:bidi/>
      <w:rtlGutter/>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3BF" w:rsidRDefault="005303BF">
      <w:r>
        <w:separator/>
      </w:r>
    </w:p>
  </w:endnote>
  <w:endnote w:type="continuationSeparator" w:id="0">
    <w:p w:rsidR="005303BF" w:rsidRDefault="00530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Hadasa Roso SL">
    <w:altName w:val="Times New Roman"/>
    <w:charset w:val="00"/>
    <w:family w:val="roman"/>
    <w:pitch w:val="variable"/>
    <w:sig w:usb0="80001827" w:usb1="5000004A" w:usb2="00000020" w:usb3="00000000" w:csb0="0000002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623" w:rsidRDefault="001A0623" w:rsidP="001207F8">
    <w:pPr>
      <w:pStyle w:val="a8"/>
      <w:framePr w:wrap="around" w:vAnchor="text" w:hAnchor="text" w:xAlign="center" w:y="1"/>
      <w:rPr>
        <w:rStyle w:val="aa"/>
      </w:rPr>
    </w:pPr>
    <w:r>
      <w:rPr>
        <w:rStyle w:val="aa"/>
        <w:rtl/>
      </w:rPr>
      <w:fldChar w:fldCharType="begin"/>
    </w:r>
    <w:r>
      <w:rPr>
        <w:rStyle w:val="aa"/>
      </w:rPr>
      <w:instrText xml:space="preserve">PAGE  </w:instrText>
    </w:r>
    <w:r>
      <w:rPr>
        <w:rStyle w:val="aa"/>
        <w:rtl/>
      </w:rPr>
      <w:fldChar w:fldCharType="end"/>
    </w:r>
  </w:p>
  <w:p w:rsidR="001A0623" w:rsidRDefault="001A062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623" w:rsidRDefault="001A0623" w:rsidP="001207F8">
    <w:pPr>
      <w:pStyle w:val="a8"/>
      <w:framePr w:wrap="around" w:vAnchor="text" w:hAnchor="text" w:xAlign="center" w:y="1"/>
      <w:rPr>
        <w:rStyle w:val="aa"/>
      </w:rPr>
    </w:pPr>
    <w:r>
      <w:rPr>
        <w:rStyle w:val="aa"/>
        <w:rtl/>
      </w:rPr>
      <w:fldChar w:fldCharType="begin"/>
    </w:r>
    <w:r>
      <w:rPr>
        <w:rStyle w:val="aa"/>
      </w:rPr>
      <w:instrText xml:space="preserve">PAGE  </w:instrText>
    </w:r>
    <w:r>
      <w:rPr>
        <w:rStyle w:val="aa"/>
        <w:rtl/>
      </w:rPr>
      <w:fldChar w:fldCharType="separate"/>
    </w:r>
    <w:r w:rsidR="00F23682">
      <w:rPr>
        <w:rStyle w:val="aa"/>
        <w:noProof/>
        <w:rtl/>
      </w:rPr>
      <w:t>2</w:t>
    </w:r>
    <w:r>
      <w:rPr>
        <w:rStyle w:val="aa"/>
        <w:rtl/>
      </w:rPr>
      <w:fldChar w:fldCharType="end"/>
    </w:r>
  </w:p>
  <w:p w:rsidR="001A0623" w:rsidRDefault="001A062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3BF" w:rsidRDefault="005303BF">
      <w:r>
        <w:separator/>
      </w:r>
    </w:p>
  </w:footnote>
  <w:footnote w:type="continuationSeparator" w:id="0">
    <w:p w:rsidR="005303BF" w:rsidRDefault="005303BF">
      <w:r>
        <w:continuationSeparator/>
      </w:r>
    </w:p>
  </w:footnote>
  <w:footnote w:type="continuationNotice" w:id="1">
    <w:p w:rsidR="005303BF" w:rsidRDefault="005303BF"/>
  </w:footnote>
  <w:footnote w:id="2">
    <w:p w:rsidR="00393DBA" w:rsidRDefault="00393DBA" w:rsidP="005C6036">
      <w:pPr>
        <w:pStyle w:val="a4"/>
        <w:rPr>
          <w:rtl/>
        </w:rPr>
      </w:pPr>
      <w:r>
        <w:rPr>
          <w:rStyle w:val="a5"/>
        </w:rPr>
        <w:footnoteRef/>
      </w:r>
      <w:r w:rsidR="00E941AA">
        <w:rPr>
          <w:rFonts w:hint="cs"/>
          <w:rtl/>
        </w:rPr>
        <w:t xml:space="preserve"> </w:t>
      </w:r>
      <w:r w:rsidR="005C6036">
        <w:rPr>
          <w:rFonts w:hint="cs"/>
          <w:rtl/>
        </w:rPr>
        <w:t>ס"ח התשנ"ח, עמ' 278</w:t>
      </w:r>
      <w:r>
        <w:rPr>
          <w:rFonts w:hint="cs"/>
          <w:rt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F6AAD98"/>
    <w:lvl w:ilvl="0">
      <w:start w:val="1"/>
      <w:numFmt w:val="decimal"/>
      <w:lvlText w:val="%1."/>
      <w:lvlJc w:val="left"/>
      <w:pPr>
        <w:tabs>
          <w:tab w:val="num" w:pos="1492"/>
        </w:tabs>
        <w:ind w:left="1492" w:hanging="360"/>
      </w:pPr>
    </w:lvl>
  </w:abstractNum>
  <w:abstractNum w:abstractNumId="1">
    <w:nsid w:val="FFFFFF7D"/>
    <w:multiLevelType w:val="singleLevel"/>
    <w:tmpl w:val="7D5CAEA8"/>
    <w:lvl w:ilvl="0">
      <w:start w:val="1"/>
      <w:numFmt w:val="decimal"/>
      <w:lvlText w:val="%1."/>
      <w:lvlJc w:val="left"/>
      <w:pPr>
        <w:tabs>
          <w:tab w:val="num" w:pos="1209"/>
        </w:tabs>
        <w:ind w:left="1209" w:hanging="360"/>
      </w:pPr>
    </w:lvl>
  </w:abstractNum>
  <w:abstractNum w:abstractNumId="2">
    <w:nsid w:val="FFFFFF7E"/>
    <w:multiLevelType w:val="singleLevel"/>
    <w:tmpl w:val="67E88A74"/>
    <w:lvl w:ilvl="0">
      <w:start w:val="1"/>
      <w:numFmt w:val="decimal"/>
      <w:lvlText w:val="%1."/>
      <w:lvlJc w:val="left"/>
      <w:pPr>
        <w:tabs>
          <w:tab w:val="num" w:pos="926"/>
        </w:tabs>
        <w:ind w:left="926" w:hanging="360"/>
      </w:pPr>
    </w:lvl>
  </w:abstractNum>
  <w:abstractNum w:abstractNumId="3">
    <w:nsid w:val="FFFFFF7F"/>
    <w:multiLevelType w:val="singleLevel"/>
    <w:tmpl w:val="45DA1EB8"/>
    <w:lvl w:ilvl="0">
      <w:start w:val="1"/>
      <w:numFmt w:val="decimal"/>
      <w:lvlText w:val="%1."/>
      <w:lvlJc w:val="left"/>
      <w:pPr>
        <w:tabs>
          <w:tab w:val="num" w:pos="643"/>
        </w:tabs>
        <w:ind w:left="643" w:hanging="360"/>
      </w:pPr>
    </w:lvl>
  </w:abstractNum>
  <w:abstractNum w:abstractNumId="4">
    <w:nsid w:val="FFFFFF80"/>
    <w:multiLevelType w:val="singleLevel"/>
    <w:tmpl w:val="0A3056D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222F1D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406C9A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BFE925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9424606"/>
    <w:lvl w:ilvl="0">
      <w:start w:val="1"/>
      <w:numFmt w:val="decimal"/>
      <w:lvlText w:val="%1."/>
      <w:lvlJc w:val="left"/>
      <w:pPr>
        <w:tabs>
          <w:tab w:val="num" w:pos="360"/>
        </w:tabs>
        <w:ind w:left="360" w:hanging="360"/>
      </w:pPr>
    </w:lvl>
  </w:abstractNum>
  <w:abstractNum w:abstractNumId="9">
    <w:nsid w:val="FFFFFF89"/>
    <w:multiLevelType w:val="singleLevel"/>
    <w:tmpl w:val="84D088A0"/>
    <w:lvl w:ilvl="0">
      <w:start w:val="1"/>
      <w:numFmt w:val="bullet"/>
      <w:lvlText w:val=""/>
      <w:lvlJc w:val="left"/>
      <w:pPr>
        <w:tabs>
          <w:tab w:val="num" w:pos="360"/>
        </w:tabs>
        <w:ind w:left="360" w:hanging="360"/>
      </w:pPr>
      <w:rPr>
        <w:rFonts w:ascii="Symbol" w:hAnsi="Symbol" w:hint="default"/>
      </w:rPr>
    </w:lvl>
  </w:abstractNum>
  <w:abstractNum w:abstractNumId="1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53C544D"/>
    <w:multiLevelType w:val="hybridMultilevel"/>
    <w:tmpl w:val="B170A16C"/>
    <w:lvl w:ilvl="0" w:tplc="746489A4">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riginalName" w:val="tmp541093lsCopyOriginal.docx"/>
    <w:docVar w:name="StartMode" w:val="2"/>
  </w:docVars>
  <w:rsids>
    <w:rsidRoot w:val="00DB7060"/>
    <w:rsid w:val="00015B27"/>
    <w:rsid w:val="000A542E"/>
    <w:rsid w:val="000F3B04"/>
    <w:rsid w:val="001207F8"/>
    <w:rsid w:val="00121924"/>
    <w:rsid w:val="001279A8"/>
    <w:rsid w:val="0014195F"/>
    <w:rsid w:val="00152609"/>
    <w:rsid w:val="00153E1B"/>
    <w:rsid w:val="001A0623"/>
    <w:rsid w:val="001C23B0"/>
    <w:rsid w:val="001C6BF0"/>
    <w:rsid w:val="00203A7F"/>
    <w:rsid w:val="002200A1"/>
    <w:rsid w:val="00227F1B"/>
    <w:rsid w:val="002362BF"/>
    <w:rsid w:val="00241B97"/>
    <w:rsid w:val="00254605"/>
    <w:rsid w:val="00267528"/>
    <w:rsid w:val="002678A5"/>
    <w:rsid w:val="002728B4"/>
    <w:rsid w:val="00292712"/>
    <w:rsid w:val="002C2E29"/>
    <w:rsid w:val="002E12C2"/>
    <w:rsid w:val="002F076F"/>
    <w:rsid w:val="003232A2"/>
    <w:rsid w:val="003710F6"/>
    <w:rsid w:val="00386E88"/>
    <w:rsid w:val="00393DBA"/>
    <w:rsid w:val="003A4FCC"/>
    <w:rsid w:val="003D74A0"/>
    <w:rsid w:val="004033D8"/>
    <w:rsid w:val="00471536"/>
    <w:rsid w:val="004A104E"/>
    <w:rsid w:val="004D3876"/>
    <w:rsid w:val="004E4552"/>
    <w:rsid w:val="005303BF"/>
    <w:rsid w:val="00553C9D"/>
    <w:rsid w:val="005A1AF6"/>
    <w:rsid w:val="005B064E"/>
    <w:rsid w:val="005C6036"/>
    <w:rsid w:val="005C63B2"/>
    <w:rsid w:val="005D51AE"/>
    <w:rsid w:val="005E3A5D"/>
    <w:rsid w:val="00634D65"/>
    <w:rsid w:val="00644940"/>
    <w:rsid w:val="006732C1"/>
    <w:rsid w:val="006818A9"/>
    <w:rsid w:val="006C1D0D"/>
    <w:rsid w:val="006D553D"/>
    <w:rsid w:val="0070601E"/>
    <w:rsid w:val="00707997"/>
    <w:rsid w:val="007372BE"/>
    <w:rsid w:val="00765F66"/>
    <w:rsid w:val="007D5A12"/>
    <w:rsid w:val="007E59F9"/>
    <w:rsid w:val="00810BCD"/>
    <w:rsid w:val="00812C98"/>
    <w:rsid w:val="00814D92"/>
    <w:rsid w:val="00892135"/>
    <w:rsid w:val="00895449"/>
    <w:rsid w:val="00897879"/>
    <w:rsid w:val="008C2DDC"/>
    <w:rsid w:val="008F0D63"/>
    <w:rsid w:val="008F2C35"/>
    <w:rsid w:val="0091204F"/>
    <w:rsid w:val="009203DB"/>
    <w:rsid w:val="009217DB"/>
    <w:rsid w:val="00941C34"/>
    <w:rsid w:val="00943386"/>
    <w:rsid w:val="00957589"/>
    <w:rsid w:val="00982412"/>
    <w:rsid w:val="009B0D65"/>
    <w:rsid w:val="009B317F"/>
    <w:rsid w:val="009D7FF8"/>
    <w:rsid w:val="00A24C31"/>
    <w:rsid w:val="00A26BD6"/>
    <w:rsid w:val="00A36D53"/>
    <w:rsid w:val="00A50312"/>
    <w:rsid w:val="00A70942"/>
    <w:rsid w:val="00A82CB7"/>
    <w:rsid w:val="00AC36F7"/>
    <w:rsid w:val="00B35784"/>
    <w:rsid w:val="00B7192D"/>
    <w:rsid w:val="00B914D1"/>
    <w:rsid w:val="00BC45FB"/>
    <w:rsid w:val="00BC7573"/>
    <w:rsid w:val="00BF44B0"/>
    <w:rsid w:val="00C84BA1"/>
    <w:rsid w:val="00C9176A"/>
    <w:rsid w:val="00CD5C35"/>
    <w:rsid w:val="00D867D7"/>
    <w:rsid w:val="00D90F7A"/>
    <w:rsid w:val="00DB7060"/>
    <w:rsid w:val="00DE3153"/>
    <w:rsid w:val="00E13C27"/>
    <w:rsid w:val="00E33BBD"/>
    <w:rsid w:val="00E45103"/>
    <w:rsid w:val="00E665B9"/>
    <w:rsid w:val="00E941AA"/>
    <w:rsid w:val="00EA01E6"/>
    <w:rsid w:val="00EA758F"/>
    <w:rsid w:val="00ED4A6F"/>
    <w:rsid w:val="00ED5D85"/>
    <w:rsid w:val="00EF3A3A"/>
    <w:rsid w:val="00F23682"/>
    <w:rsid w:val="00FA3F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DBA"/>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393DBA"/>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393DBA"/>
    <w:rPr>
      <w:sz w:val="36"/>
      <w:szCs w:val="52"/>
    </w:rPr>
  </w:style>
  <w:style w:type="paragraph" w:customStyle="1" w:styleId="Cover3-Haknesset">
    <w:name w:val="Cover 3-Haknesset"/>
    <w:basedOn w:val="Cover1-Reshumot"/>
    <w:rsid w:val="00393DBA"/>
    <w:rPr>
      <w:b/>
      <w:bCs/>
      <w:spacing w:val="60"/>
    </w:rPr>
  </w:style>
  <w:style w:type="paragraph" w:customStyle="1" w:styleId="Cover4-Date">
    <w:name w:val="Cover 4-Date"/>
    <w:basedOn w:val="a"/>
    <w:rsid w:val="00393DBA"/>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393DBA"/>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393DBA"/>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393DBA"/>
    <w:pPr>
      <w:spacing w:before="120" w:after="120"/>
    </w:pPr>
    <w:rPr>
      <w:color w:val="FF0000"/>
      <w:w w:val="80"/>
    </w:rPr>
  </w:style>
  <w:style w:type="paragraph" w:styleId="a3">
    <w:name w:val="endnote text"/>
    <w:basedOn w:val="a"/>
    <w:semiHidden/>
    <w:rsid w:val="00393DBA"/>
    <w:pPr>
      <w:ind w:left="227" w:hanging="227"/>
    </w:pPr>
    <w:rPr>
      <w:sz w:val="14"/>
      <w:szCs w:val="22"/>
    </w:rPr>
  </w:style>
  <w:style w:type="paragraph" w:customStyle="1" w:styleId="TableText">
    <w:name w:val="Table Text"/>
    <w:basedOn w:val="a"/>
    <w:rsid w:val="00393DBA"/>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393DBA"/>
  </w:style>
  <w:style w:type="paragraph" w:customStyle="1" w:styleId="TableBlock">
    <w:name w:val="Table Block"/>
    <w:basedOn w:val="TableText"/>
    <w:rsid w:val="00393DBA"/>
    <w:pPr>
      <w:ind w:right="0"/>
      <w:jc w:val="both"/>
    </w:pPr>
  </w:style>
  <w:style w:type="paragraph" w:customStyle="1" w:styleId="TableHead">
    <w:name w:val="Table Head"/>
    <w:basedOn w:val="TableText"/>
    <w:rsid w:val="00393DBA"/>
    <w:pPr>
      <w:ind w:right="0"/>
      <w:jc w:val="center"/>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393DBA"/>
  </w:style>
  <w:style w:type="paragraph" w:customStyle="1" w:styleId="Hesber">
    <w:name w:val="Hesber"/>
    <w:basedOn w:val="a"/>
    <w:rsid w:val="00393DBA"/>
    <w:pPr>
      <w:snapToGrid w:val="0"/>
      <w:spacing w:before="0" w:line="360" w:lineRule="auto"/>
    </w:pPr>
    <w:rPr>
      <w:rFonts w:ascii="Arial" w:eastAsia="Arial Unicode MS" w:hAnsi="Arial" w:cs="David"/>
      <w:snapToGrid w:val="0"/>
      <w:spacing w:val="0"/>
      <w:sz w:val="20"/>
      <w:szCs w:val="26"/>
    </w:rPr>
  </w:style>
  <w:style w:type="paragraph" w:styleId="a4">
    <w:name w:val="footnote text"/>
    <w:basedOn w:val="a"/>
    <w:autoRedefine/>
    <w:semiHidden/>
    <w:rsid w:val="00393DBA"/>
    <w:pPr>
      <w:snapToGrid w:val="0"/>
      <w:spacing w:before="0" w:line="240" w:lineRule="auto"/>
      <w:ind w:left="227" w:hanging="227"/>
      <w:jc w:val="left"/>
    </w:pPr>
    <w:rPr>
      <w:rFonts w:ascii="Arial" w:eastAsia="Arial Unicode MS" w:hAnsi="Arial" w:cs="David"/>
      <w:snapToGrid w:val="0"/>
      <w:spacing w:val="0"/>
      <w:sz w:val="14"/>
      <w:szCs w:val="20"/>
    </w:rPr>
  </w:style>
  <w:style w:type="character" w:styleId="a5">
    <w:name w:val="footnote reference"/>
    <w:aliases w:val="Footnote Reference"/>
    <w:basedOn w:val="a0"/>
    <w:semiHidden/>
    <w:rsid w:val="00393DBA"/>
    <w:rPr>
      <w:vertAlign w:val="superscript"/>
    </w:rPr>
  </w:style>
  <w:style w:type="paragraph" w:customStyle="1" w:styleId="HesberHeading">
    <w:name w:val="Hesber Heading"/>
    <w:basedOn w:val="Hesber"/>
    <w:rsid w:val="00393DBA"/>
    <w:pPr>
      <w:tabs>
        <w:tab w:val="left" w:pos="624"/>
        <w:tab w:val="left" w:pos="1247"/>
      </w:tabs>
      <w:ind w:firstLine="0"/>
    </w:pPr>
    <w:rPr>
      <w:b/>
      <w:bCs/>
    </w:rPr>
  </w:style>
  <w:style w:type="paragraph" w:customStyle="1" w:styleId="HesberWriters">
    <w:name w:val="Hesber Writers"/>
    <w:basedOn w:val="Hesber"/>
    <w:rsid w:val="00393DBA"/>
    <w:pPr>
      <w:spacing w:before="120" w:after="6000"/>
      <w:ind w:left="1418" w:firstLine="0"/>
      <w:jc w:val="right"/>
    </w:pPr>
    <w:rPr>
      <w:b/>
      <w:bCs/>
    </w:rPr>
  </w:style>
  <w:style w:type="paragraph" w:customStyle="1" w:styleId="Hesber1st">
    <w:name w:val="Hesber 1st"/>
    <w:basedOn w:val="Hesber"/>
    <w:rsid w:val="00393DBA"/>
    <w:pPr>
      <w:tabs>
        <w:tab w:val="left" w:pos="680"/>
        <w:tab w:val="left" w:pos="1020"/>
      </w:tabs>
      <w:ind w:firstLine="0"/>
    </w:pPr>
  </w:style>
  <w:style w:type="character" w:styleId="a6">
    <w:name w:val="endnote reference"/>
    <w:basedOn w:val="a0"/>
    <w:semiHidden/>
    <w:rsid w:val="00393DBA"/>
    <w:rPr>
      <w:vertAlign w:val="superscript"/>
    </w:rPr>
  </w:style>
  <w:style w:type="paragraph" w:customStyle="1" w:styleId="TableBlockOutdent">
    <w:name w:val="Table BlockOutdent"/>
    <w:basedOn w:val="TableBlock"/>
    <w:rsid w:val="00393DBA"/>
    <w:pPr>
      <w:ind w:left="624" w:hanging="624"/>
    </w:pPr>
  </w:style>
  <w:style w:type="paragraph" w:styleId="a7">
    <w:name w:val="header"/>
    <w:basedOn w:val="a"/>
    <w:rsid w:val="00393DBA"/>
    <w:pPr>
      <w:tabs>
        <w:tab w:val="center" w:pos="4153"/>
        <w:tab w:val="right" w:pos="8306"/>
      </w:tabs>
    </w:pPr>
  </w:style>
  <w:style w:type="paragraph" w:styleId="a8">
    <w:name w:val="footer"/>
    <w:basedOn w:val="a"/>
    <w:rsid w:val="00393DBA"/>
    <w:pPr>
      <w:tabs>
        <w:tab w:val="center" w:pos="4153"/>
        <w:tab w:val="right" w:pos="8306"/>
      </w:tabs>
    </w:pPr>
  </w:style>
  <w:style w:type="paragraph" w:customStyle="1" w:styleId="HeadDivreiHesber">
    <w:name w:val="Head DivreiHesber"/>
    <w:basedOn w:val="a"/>
    <w:rsid w:val="00393DBA"/>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Ragil">
    <w:name w:val="Ragil"/>
    <w:basedOn w:val="a"/>
    <w:rsid w:val="00393DBA"/>
    <w:pPr>
      <w:snapToGrid w:val="0"/>
      <w:spacing w:before="0" w:line="360" w:lineRule="auto"/>
      <w:jc w:val="left"/>
    </w:pPr>
    <w:rPr>
      <w:rFonts w:ascii="Arial" w:eastAsia="Arial Unicode MS" w:hAnsi="Arial" w:cs="David"/>
      <w:snapToGrid w:val="0"/>
      <w:spacing w:val="0"/>
      <w:sz w:val="20"/>
      <w:szCs w:val="26"/>
    </w:rPr>
  </w:style>
  <w:style w:type="paragraph" w:styleId="a9">
    <w:name w:val="Title"/>
    <w:basedOn w:val="a"/>
    <w:qFormat/>
    <w:rsid w:val="00943386"/>
    <w:pPr>
      <w:jc w:val="center"/>
    </w:pPr>
    <w:rPr>
      <w:rFonts w:cs="David"/>
      <w:b/>
      <w:bCs/>
      <w:sz w:val="28"/>
      <w:szCs w:val="28"/>
      <w:u w:val="single"/>
    </w:rPr>
  </w:style>
  <w:style w:type="character" w:styleId="aa">
    <w:name w:val="page number"/>
    <w:basedOn w:val="a0"/>
    <w:rsid w:val="00393DBA"/>
  </w:style>
  <w:style w:type="paragraph" w:customStyle="1" w:styleId="David">
    <w:name w:val="רגיל + (עברית ושפות אחרות) David"/>
    <w:aliases w:val="‏13 נק',מודגש,אחרי:  6 נק'"/>
    <w:basedOn w:val="a"/>
    <w:rsid w:val="001207F8"/>
    <w:pPr>
      <w:ind w:firstLine="0"/>
      <w:jc w:val="left"/>
    </w:pPr>
    <w:rPr>
      <w:rFonts w:cs="David"/>
      <w:sz w:val="26"/>
      <w:szCs w:val="26"/>
    </w:rPr>
  </w:style>
  <w:style w:type="paragraph" w:styleId="ab">
    <w:name w:val="Balloon Text"/>
    <w:basedOn w:val="a"/>
    <w:link w:val="ac"/>
    <w:semiHidden/>
    <w:unhideWhenUsed/>
    <w:rsid w:val="005C6036"/>
    <w:pPr>
      <w:spacing w:before="0" w:line="240" w:lineRule="auto"/>
    </w:pPr>
    <w:rPr>
      <w:rFonts w:ascii="Tahoma" w:hAnsi="Tahoma" w:cs="Tahoma"/>
      <w:sz w:val="16"/>
      <w:szCs w:val="16"/>
    </w:rPr>
  </w:style>
  <w:style w:type="paragraph" w:styleId="ad">
    <w:name w:val="annotation text"/>
    <w:basedOn w:val="a"/>
    <w:link w:val="ae"/>
    <w:semiHidden/>
    <w:unhideWhenUsed/>
    <w:rsid w:val="00227F1B"/>
    <w:pPr>
      <w:widowControl/>
      <w:adjustRightInd/>
      <w:spacing w:before="0" w:line="360" w:lineRule="auto"/>
      <w:ind w:firstLine="0"/>
      <w:textAlignment w:val="auto"/>
    </w:pPr>
    <w:rPr>
      <w:rFonts w:ascii="Times New Roman" w:eastAsia="Times New Roman" w:hAnsi="Times New Roman" w:cs="Times New Roman"/>
      <w:color w:val="auto"/>
      <w:spacing w:val="0"/>
      <w:sz w:val="20"/>
      <w:szCs w:val="20"/>
      <w:lang w:eastAsia="he-IL"/>
    </w:rPr>
  </w:style>
  <w:style w:type="character" w:customStyle="1" w:styleId="ae">
    <w:name w:val="טקסט הערה תו"/>
    <w:basedOn w:val="a0"/>
    <w:link w:val="ad"/>
    <w:semiHidden/>
    <w:rsid w:val="00227F1B"/>
    <w:rPr>
      <w:rFonts w:eastAsia="Times New Roman"/>
      <w:lang w:eastAsia="he-IL"/>
    </w:rPr>
  </w:style>
  <w:style w:type="character" w:customStyle="1" w:styleId="ac">
    <w:name w:val="טקסט בלונים תו"/>
    <w:basedOn w:val="a0"/>
    <w:link w:val="ab"/>
    <w:semiHidden/>
    <w:rsid w:val="005C6036"/>
    <w:rPr>
      <w:rFonts w:ascii="Tahoma" w:hAnsi="Tahoma" w:cs="Tahoma"/>
      <w:color w:val="000000"/>
      <w:spacing w:val="1"/>
      <w:sz w:val="16"/>
      <w:szCs w:val="16"/>
      <w:lang w:eastAsia="ja-JP"/>
    </w:rPr>
  </w:style>
  <w:style w:type="character" w:styleId="af">
    <w:name w:val="annotation reference"/>
    <w:basedOn w:val="a0"/>
    <w:semiHidden/>
    <w:unhideWhenUsed/>
    <w:rsid w:val="005C63B2"/>
    <w:rPr>
      <w:sz w:val="16"/>
      <w:szCs w:val="16"/>
    </w:rPr>
  </w:style>
  <w:style w:type="paragraph" w:styleId="af0">
    <w:name w:val="annotation subject"/>
    <w:basedOn w:val="ad"/>
    <w:next w:val="ad"/>
    <w:link w:val="af1"/>
    <w:semiHidden/>
    <w:unhideWhenUsed/>
    <w:rsid w:val="005C63B2"/>
    <w:pPr>
      <w:widowControl w:val="0"/>
      <w:adjustRightInd w:val="0"/>
      <w:spacing w:before="102" w:line="240" w:lineRule="auto"/>
      <w:ind w:firstLine="340"/>
      <w:textAlignment w:val="center"/>
    </w:pPr>
    <w:rPr>
      <w:rFonts w:ascii="Hadasa Roso SL" w:eastAsia="MS Mincho" w:hAnsi="Hadasa Roso SL" w:cs="Hadasa Roso SL"/>
      <w:b/>
      <w:bCs/>
      <w:color w:val="000000"/>
      <w:spacing w:val="1"/>
      <w:lang w:eastAsia="ja-JP"/>
    </w:rPr>
  </w:style>
  <w:style w:type="character" w:customStyle="1" w:styleId="af1">
    <w:name w:val="נושא הערה תו"/>
    <w:basedOn w:val="ae"/>
    <w:link w:val="af0"/>
    <w:semiHidden/>
    <w:rsid w:val="005C63B2"/>
    <w:rPr>
      <w:rFonts w:ascii="Hadasa Roso SL" w:eastAsia="Times New Roman" w:hAnsi="Hadasa Roso SL" w:cs="Hadasa Roso SL"/>
      <w:b/>
      <w:bCs/>
      <w:color w:val="000000"/>
      <w:spacing w:val="1"/>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DBA"/>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393DBA"/>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393DBA"/>
    <w:rPr>
      <w:sz w:val="36"/>
      <w:szCs w:val="52"/>
    </w:rPr>
  </w:style>
  <w:style w:type="paragraph" w:customStyle="1" w:styleId="Cover3-Haknesset">
    <w:name w:val="Cover 3-Haknesset"/>
    <w:basedOn w:val="Cover1-Reshumot"/>
    <w:rsid w:val="00393DBA"/>
    <w:rPr>
      <w:b/>
      <w:bCs/>
      <w:spacing w:val="60"/>
    </w:rPr>
  </w:style>
  <w:style w:type="paragraph" w:customStyle="1" w:styleId="Cover4-Date">
    <w:name w:val="Cover 4-Date"/>
    <w:basedOn w:val="a"/>
    <w:rsid w:val="00393DBA"/>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393DBA"/>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393DBA"/>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393DBA"/>
    <w:pPr>
      <w:spacing w:before="120" w:after="120"/>
    </w:pPr>
    <w:rPr>
      <w:color w:val="FF0000"/>
      <w:w w:val="80"/>
    </w:rPr>
  </w:style>
  <w:style w:type="paragraph" w:styleId="a3">
    <w:name w:val="endnote text"/>
    <w:basedOn w:val="a"/>
    <w:semiHidden/>
    <w:rsid w:val="00393DBA"/>
    <w:pPr>
      <w:ind w:left="227" w:hanging="227"/>
    </w:pPr>
    <w:rPr>
      <w:sz w:val="14"/>
      <w:szCs w:val="22"/>
    </w:rPr>
  </w:style>
  <w:style w:type="paragraph" w:customStyle="1" w:styleId="TableText">
    <w:name w:val="Table Text"/>
    <w:basedOn w:val="a"/>
    <w:rsid w:val="00393DBA"/>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393DBA"/>
  </w:style>
  <w:style w:type="paragraph" w:customStyle="1" w:styleId="TableBlock">
    <w:name w:val="Table Block"/>
    <w:basedOn w:val="TableText"/>
    <w:rsid w:val="00393DBA"/>
    <w:pPr>
      <w:ind w:right="0"/>
      <w:jc w:val="both"/>
    </w:pPr>
  </w:style>
  <w:style w:type="paragraph" w:customStyle="1" w:styleId="TableHead">
    <w:name w:val="Table Head"/>
    <w:basedOn w:val="TableText"/>
    <w:rsid w:val="00393DBA"/>
    <w:pPr>
      <w:ind w:right="0"/>
      <w:jc w:val="center"/>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393DBA"/>
  </w:style>
  <w:style w:type="paragraph" w:customStyle="1" w:styleId="Hesber">
    <w:name w:val="Hesber"/>
    <w:basedOn w:val="a"/>
    <w:rsid w:val="00393DBA"/>
    <w:pPr>
      <w:snapToGrid w:val="0"/>
      <w:spacing w:before="0" w:line="360" w:lineRule="auto"/>
    </w:pPr>
    <w:rPr>
      <w:rFonts w:ascii="Arial" w:eastAsia="Arial Unicode MS" w:hAnsi="Arial" w:cs="David"/>
      <w:snapToGrid w:val="0"/>
      <w:spacing w:val="0"/>
      <w:sz w:val="20"/>
      <w:szCs w:val="26"/>
    </w:rPr>
  </w:style>
  <w:style w:type="paragraph" w:styleId="a4">
    <w:name w:val="footnote text"/>
    <w:basedOn w:val="a"/>
    <w:autoRedefine/>
    <w:semiHidden/>
    <w:rsid w:val="00393DBA"/>
    <w:pPr>
      <w:snapToGrid w:val="0"/>
      <w:spacing w:before="0" w:line="240" w:lineRule="auto"/>
      <w:ind w:left="227" w:hanging="227"/>
      <w:jc w:val="left"/>
    </w:pPr>
    <w:rPr>
      <w:rFonts w:ascii="Arial" w:eastAsia="Arial Unicode MS" w:hAnsi="Arial" w:cs="David"/>
      <w:snapToGrid w:val="0"/>
      <w:spacing w:val="0"/>
      <w:sz w:val="14"/>
      <w:szCs w:val="20"/>
    </w:rPr>
  </w:style>
  <w:style w:type="character" w:styleId="a5">
    <w:name w:val="footnote reference"/>
    <w:aliases w:val="Footnote Reference"/>
    <w:basedOn w:val="a0"/>
    <w:semiHidden/>
    <w:rsid w:val="00393DBA"/>
    <w:rPr>
      <w:vertAlign w:val="superscript"/>
    </w:rPr>
  </w:style>
  <w:style w:type="paragraph" w:customStyle="1" w:styleId="HesberHeading">
    <w:name w:val="Hesber Heading"/>
    <w:basedOn w:val="Hesber"/>
    <w:rsid w:val="00393DBA"/>
    <w:pPr>
      <w:tabs>
        <w:tab w:val="left" w:pos="624"/>
        <w:tab w:val="left" w:pos="1247"/>
      </w:tabs>
      <w:ind w:firstLine="0"/>
    </w:pPr>
    <w:rPr>
      <w:b/>
      <w:bCs/>
    </w:rPr>
  </w:style>
  <w:style w:type="paragraph" w:customStyle="1" w:styleId="HesberWriters">
    <w:name w:val="Hesber Writers"/>
    <w:basedOn w:val="Hesber"/>
    <w:rsid w:val="00393DBA"/>
    <w:pPr>
      <w:spacing w:before="120" w:after="6000"/>
      <w:ind w:left="1418" w:firstLine="0"/>
      <w:jc w:val="right"/>
    </w:pPr>
    <w:rPr>
      <w:b/>
      <w:bCs/>
    </w:rPr>
  </w:style>
  <w:style w:type="paragraph" w:customStyle="1" w:styleId="Hesber1st">
    <w:name w:val="Hesber 1st"/>
    <w:basedOn w:val="Hesber"/>
    <w:rsid w:val="00393DBA"/>
    <w:pPr>
      <w:tabs>
        <w:tab w:val="left" w:pos="680"/>
        <w:tab w:val="left" w:pos="1020"/>
      </w:tabs>
      <w:ind w:firstLine="0"/>
    </w:pPr>
  </w:style>
  <w:style w:type="character" w:styleId="a6">
    <w:name w:val="endnote reference"/>
    <w:basedOn w:val="a0"/>
    <w:semiHidden/>
    <w:rsid w:val="00393DBA"/>
    <w:rPr>
      <w:vertAlign w:val="superscript"/>
    </w:rPr>
  </w:style>
  <w:style w:type="paragraph" w:customStyle="1" w:styleId="TableBlockOutdent">
    <w:name w:val="Table BlockOutdent"/>
    <w:basedOn w:val="TableBlock"/>
    <w:rsid w:val="00393DBA"/>
    <w:pPr>
      <w:ind w:left="624" w:hanging="624"/>
    </w:pPr>
  </w:style>
  <w:style w:type="paragraph" w:styleId="a7">
    <w:name w:val="header"/>
    <w:basedOn w:val="a"/>
    <w:rsid w:val="00393DBA"/>
    <w:pPr>
      <w:tabs>
        <w:tab w:val="center" w:pos="4153"/>
        <w:tab w:val="right" w:pos="8306"/>
      </w:tabs>
    </w:pPr>
  </w:style>
  <w:style w:type="paragraph" w:styleId="a8">
    <w:name w:val="footer"/>
    <w:basedOn w:val="a"/>
    <w:rsid w:val="00393DBA"/>
    <w:pPr>
      <w:tabs>
        <w:tab w:val="center" w:pos="4153"/>
        <w:tab w:val="right" w:pos="8306"/>
      </w:tabs>
    </w:pPr>
  </w:style>
  <w:style w:type="paragraph" w:customStyle="1" w:styleId="HeadDivreiHesber">
    <w:name w:val="Head DivreiHesber"/>
    <w:basedOn w:val="a"/>
    <w:rsid w:val="00393DBA"/>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Ragil">
    <w:name w:val="Ragil"/>
    <w:basedOn w:val="a"/>
    <w:rsid w:val="00393DBA"/>
    <w:pPr>
      <w:snapToGrid w:val="0"/>
      <w:spacing w:before="0" w:line="360" w:lineRule="auto"/>
      <w:jc w:val="left"/>
    </w:pPr>
    <w:rPr>
      <w:rFonts w:ascii="Arial" w:eastAsia="Arial Unicode MS" w:hAnsi="Arial" w:cs="David"/>
      <w:snapToGrid w:val="0"/>
      <w:spacing w:val="0"/>
      <w:sz w:val="20"/>
      <w:szCs w:val="26"/>
    </w:rPr>
  </w:style>
  <w:style w:type="paragraph" w:styleId="a9">
    <w:name w:val="Title"/>
    <w:basedOn w:val="a"/>
    <w:qFormat/>
    <w:rsid w:val="00943386"/>
    <w:pPr>
      <w:jc w:val="center"/>
    </w:pPr>
    <w:rPr>
      <w:rFonts w:cs="David"/>
      <w:b/>
      <w:bCs/>
      <w:sz w:val="28"/>
      <w:szCs w:val="28"/>
      <w:u w:val="single"/>
    </w:rPr>
  </w:style>
  <w:style w:type="character" w:styleId="aa">
    <w:name w:val="page number"/>
    <w:basedOn w:val="a0"/>
    <w:rsid w:val="00393DBA"/>
  </w:style>
  <w:style w:type="paragraph" w:customStyle="1" w:styleId="David">
    <w:name w:val="רגיל + (עברית ושפות אחרות) David"/>
    <w:aliases w:val="‏13 נק',מודגש,אחרי:  6 נק'"/>
    <w:basedOn w:val="a"/>
    <w:rsid w:val="001207F8"/>
    <w:pPr>
      <w:ind w:firstLine="0"/>
      <w:jc w:val="left"/>
    </w:pPr>
    <w:rPr>
      <w:rFonts w:cs="David"/>
      <w:sz w:val="26"/>
      <w:szCs w:val="26"/>
    </w:rPr>
  </w:style>
  <w:style w:type="paragraph" w:styleId="ab">
    <w:name w:val="Balloon Text"/>
    <w:basedOn w:val="a"/>
    <w:link w:val="ac"/>
    <w:semiHidden/>
    <w:unhideWhenUsed/>
    <w:rsid w:val="005C6036"/>
    <w:pPr>
      <w:spacing w:before="0" w:line="240" w:lineRule="auto"/>
    </w:pPr>
    <w:rPr>
      <w:rFonts w:ascii="Tahoma" w:hAnsi="Tahoma" w:cs="Tahoma"/>
      <w:sz w:val="16"/>
      <w:szCs w:val="16"/>
    </w:rPr>
  </w:style>
  <w:style w:type="paragraph" w:styleId="ad">
    <w:name w:val="annotation text"/>
    <w:basedOn w:val="a"/>
    <w:link w:val="ae"/>
    <w:semiHidden/>
    <w:unhideWhenUsed/>
    <w:rsid w:val="00227F1B"/>
    <w:pPr>
      <w:widowControl/>
      <w:adjustRightInd/>
      <w:spacing w:before="0" w:line="360" w:lineRule="auto"/>
      <w:ind w:firstLine="0"/>
      <w:textAlignment w:val="auto"/>
    </w:pPr>
    <w:rPr>
      <w:rFonts w:ascii="Times New Roman" w:eastAsia="Times New Roman" w:hAnsi="Times New Roman" w:cs="Times New Roman"/>
      <w:color w:val="auto"/>
      <w:spacing w:val="0"/>
      <w:sz w:val="20"/>
      <w:szCs w:val="20"/>
      <w:lang w:eastAsia="he-IL"/>
    </w:rPr>
  </w:style>
  <w:style w:type="character" w:customStyle="1" w:styleId="ae">
    <w:name w:val="טקסט הערה תו"/>
    <w:basedOn w:val="a0"/>
    <w:link w:val="ad"/>
    <w:semiHidden/>
    <w:rsid w:val="00227F1B"/>
    <w:rPr>
      <w:rFonts w:eastAsia="Times New Roman"/>
      <w:lang w:eastAsia="he-IL"/>
    </w:rPr>
  </w:style>
  <w:style w:type="character" w:customStyle="1" w:styleId="ac">
    <w:name w:val="טקסט בלונים תו"/>
    <w:basedOn w:val="a0"/>
    <w:link w:val="ab"/>
    <w:semiHidden/>
    <w:rsid w:val="005C6036"/>
    <w:rPr>
      <w:rFonts w:ascii="Tahoma" w:hAnsi="Tahoma" w:cs="Tahoma"/>
      <w:color w:val="000000"/>
      <w:spacing w:val="1"/>
      <w:sz w:val="16"/>
      <w:szCs w:val="16"/>
      <w:lang w:eastAsia="ja-JP"/>
    </w:rPr>
  </w:style>
  <w:style w:type="character" w:styleId="af">
    <w:name w:val="annotation reference"/>
    <w:basedOn w:val="a0"/>
    <w:semiHidden/>
    <w:unhideWhenUsed/>
    <w:rsid w:val="005C63B2"/>
    <w:rPr>
      <w:sz w:val="16"/>
      <w:szCs w:val="16"/>
    </w:rPr>
  </w:style>
  <w:style w:type="paragraph" w:styleId="af0">
    <w:name w:val="annotation subject"/>
    <w:basedOn w:val="ad"/>
    <w:next w:val="ad"/>
    <w:link w:val="af1"/>
    <w:semiHidden/>
    <w:unhideWhenUsed/>
    <w:rsid w:val="005C63B2"/>
    <w:pPr>
      <w:widowControl w:val="0"/>
      <w:adjustRightInd w:val="0"/>
      <w:spacing w:before="102" w:line="240" w:lineRule="auto"/>
      <w:ind w:firstLine="340"/>
      <w:textAlignment w:val="center"/>
    </w:pPr>
    <w:rPr>
      <w:rFonts w:ascii="Hadasa Roso SL" w:eastAsia="MS Mincho" w:hAnsi="Hadasa Roso SL" w:cs="Hadasa Roso SL"/>
      <w:b/>
      <w:bCs/>
      <w:color w:val="000000"/>
      <w:spacing w:val="1"/>
      <w:lang w:eastAsia="ja-JP"/>
    </w:rPr>
  </w:style>
  <w:style w:type="character" w:customStyle="1" w:styleId="af1">
    <w:name w:val="נושא הערה תו"/>
    <w:basedOn w:val="ae"/>
    <w:link w:val="af0"/>
    <w:semiHidden/>
    <w:rsid w:val="005C63B2"/>
    <w:rPr>
      <w:rFonts w:ascii="Hadasa Roso SL" w:eastAsia="Times New Roman" w:hAnsi="Hadasa Roso SL" w:cs="Hadasa Roso SL"/>
      <w:b/>
      <w:bCs/>
      <w:color w:val="000000"/>
      <w:spacing w:val="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380147">
      <w:bodyDiv w:val="1"/>
      <w:marLeft w:val="0"/>
      <w:marRight w:val="0"/>
      <w:marTop w:val="0"/>
      <w:marBottom w:val="0"/>
      <w:divBdr>
        <w:top w:val="none" w:sz="0" w:space="0" w:color="auto"/>
        <w:left w:val="none" w:sz="0" w:space="0" w:color="auto"/>
        <w:bottom w:val="none" w:sz="0" w:space="0" w:color="auto"/>
        <w:right w:val="none" w:sz="0" w:space="0" w:color="auto"/>
      </w:divBdr>
    </w:div>
    <w:div w:id="1843277075">
      <w:bodyDiv w:val="1"/>
      <w:marLeft w:val="0"/>
      <w:marRight w:val="0"/>
      <w:marTop w:val="0"/>
      <w:marBottom w:val="0"/>
      <w:divBdr>
        <w:top w:val="none" w:sz="0" w:space="0" w:color="auto"/>
        <w:left w:val="none" w:sz="0" w:space="0" w:color="auto"/>
        <w:bottom w:val="none" w:sz="0" w:space="0" w:color="auto"/>
        <w:right w:val="none" w:sz="0" w:space="0" w:color="auto"/>
      </w:divBdr>
    </w:div>
    <w:div w:id="194183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מסמך" ma:contentTypeID="0x0101001E08BD4CF0EB9A4CBC18976C4557B0D7" ma:contentTypeVersion="0" ma:contentTypeDescription="צור מסמך חדש." ma:contentTypeScope="" ma:versionID="afab255bdd9a86a339c6a4fdcc3710f5">
  <xsd:schema xmlns:xsd="http://www.w3.org/2001/XMLSchema" xmlns:xs="http://www.w3.org/2001/XMLSchema" xmlns:p="http://schemas.microsoft.com/office/2006/metadata/properties" targetNamespace="http://schemas.microsoft.com/office/2006/metadata/properties" ma:root="true" ma:fieldsID="3c69e330b17b26747b49104fe0872e0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4AFE3-9455-419C-8851-785A55F445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CDC32B-DD97-493E-9196-3EF77D6F9C7D}">
  <ds:schemaRefs>
    <ds:schemaRef ds:uri="http://schemas.microsoft.com/sharepoint/v3/contenttype/forms"/>
  </ds:schemaRefs>
</ds:datastoreItem>
</file>

<file path=customXml/itemProps3.xml><?xml version="1.0" encoding="utf-8"?>
<ds:datastoreItem xmlns:ds="http://schemas.openxmlformats.org/officeDocument/2006/customXml" ds:itemID="{A54EC425-B00C-4B8E-8C48-FB90954CFD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6F5F57C-29D7-43E4-9E67-9D7186B32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1586</Characters>
  <Application>Microsoft Office Word</Application>
  <DocSecurity>0</DocSecurity>
  <Lines>13</Lines>
  <Paragraphs>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רשומות</vt:lpstr>
      <vt:lpstr>רשומות</vt:lpstr>
    </vt:vector>
  </TitlesOfParts>
  <Company> </Company>
  <LinksUpToDate>false</LinksUpToDate>
  <CharactersWithSpaces>1900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subject/>
  <dc:creator>אלה ידעיה</dc:creator>
  <cp:keywords/>
  <dc:description/>
  <cp:lastModifiedBy>לילך יעיש</cp:lastModifiedBy>
  <cp:revision>2</cp:revision>
  <cp:lastPrinted>2014-02-06T11:05:00Z</cp:lastPrinted>
  <dcterms:created xsi:type="dcterms:W3CDTF">2014-02-06T11:05:00Z</dcterms:created>
  <dcterms:modified xsi:type="dcterms:W3CDTF">2014-02-06T11:05:00Z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0x0101001E08BD4CF0EB9A4CBC18976C4557B0D7</vt:lpwstr>
  </property>
</Properties>
</file>