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29" w:rsidRPr="00D5348F" w:rsidRDefault="004033D8" w:rsidP="002C2E29">
      <w:pPr>
        <w:pStyle w:val="HeadHatzaotHok"/>
        <w:jc w:val="right"/>
        <w:rPr>
          <w:b w:val="0"/>
          <w:bCs w:val="0"/>
          <w:szCs w:val="20"/>
        </w:rPr>
      </w:pPr>
      <w:r w:rsidRPr="00D5348F">
        <w:rPr>
          <w:rFonts w:hint="cs"/>
          <w:b w:val="0"/>
          <w:bCs w:val="0"/>
          <w:szCs w:val="20"/>
          <w:rtl/>
        </w:rPr>
        <w:t xml:space="preserve">מספר פנימי: </w:t>
      </w:r>
      <w:bookmarkStart w:id="0" w:name="ItemID"/>
      <w:r w:rsidR="008C2F90" w:rsidRPr="00D5348F">
        <w:rPr>
          <w:b w:val="0"/>
          <w:bCs w:val="0"/>
          <w:szCs w:val="20"/>
          <w:rtl/>
        </w:rPr>
        <w:t>542459</w:t>
      </w:r>
      <w:bookmarkEnd w:id="0"/>
    </w:p>
    <w:p w:rsidR="00E13C27" w:rsidRPr="00DB7060" w:rsidRDefault="00E13C27" w:rsidP="00E13C27">
      <w:pPr>
        <w:pStyle w:val="HeadHatzaotHok"/>
        <w:rPr>
          <w:sz w:val="28"/>
          <w:szCs w:val="28"/>
          <w:rtl/>
        </w:rPr>
      </w:pPr>
      <w:r w:rsidRPr="00DB7060">
        <w:rPr>
          <w:rFonts w:hint="cs"/>
          <w:sz w:val="28"/>
          <w:szCs w:val="28"/>
          <w:rtl/>
        </w:rPr>
        <w:t xml:space="preserve">הכנסת </w:t>
      </w:r>
      <w:bookmarkStart w:id="1" w:name="KnessetNum"/>
      <w:r w:rsidR="008C2F90" w:rsidRPr="008C2F90">
        <w:rPr>
          <w:sz w:val="28"/>
          <w:szCs w:val="28"/>
          <w:rtl/>
        </w:rPr>
        <w:t>התשע-עשרה</w:t>
      </w:r>
      <w:bookmarkEnd w:id="1"/>
    </w:p>
    <w:p w:rsidR="00E13C27" w:rsidRDefault="00E13C27" w:rsidP="00E13C27">
      <w:pPr>
        <w:rPr>
          <w:rFonts w:cs="David"/>
          <w:sz w:val="26"/>
          <w:szCs w:val="26"/>
          <w:rtl/>
        </w:rPr>
      </w:pPr>
    </w:p>
    <w:p w:rsidR="00E13C27" w:rsidRPr="00B35784" w:rsidRDefault="008C2F90" w:rsidP="0091204F">
      <w:pPr>
        <w:pStyle w:val="David"/>
        <w:ind w:left="2880" w:firstLine="663"/>
        <w:rPr>
          <w:b/>
          <w:bCs/>
          <w:rtl/>
        </w:rPr>
      </w:pPr>
      <w:bookmarkStart w:id="2" w:name="MKsSingleOrMulti"/>
      <w:r w:rsidRPr="00844F59">
        <w:rPr>
          <w:b/>
          <w:bCs/>
          <w:rtl/>
        </w:rPr>
        <w:t>יוזם:           חבר הכנסת</w:t>
      </w:r>
      <w:bookmarkEnd w:id="2"/>
      <w:r w:rsidR="00B35784">
        <w:tab/>
      </w:r>
      <w:bookmarkStart w:id="3" w:name="MKs"/>
      <w:r w:rsidRPr="008C2F90">
        <w:rPr>
          <w:b/>
          <w:bCs/>
          <w:rtl/>
        </w:rPr>
        <w:t>אבישי ברוורמן</w:t>
      </w:r>
      <w:bookmarkEnd w:id="3"/>
    </w:p>
    <w:p w:rsidR="00E13C27" w:rsidRDefault="0014195F" w:rsidP="00B35784">
      <w:pPr>
        <w:ind w:firstLine="3543"/>
        <w:rPr>
          <w:rFonts w:cs="David"/>
          <w:sz w:val="26"/>
          <w:szCs w:val="26"/>
          <w:rtl/>
        </w:rPr>
      </w:pPr>
      <w:r>
        <w:rPr>
          <w:noProof/>
          <w:rtl/>
          <w:lang w:eastAsia="en-US"/>
        </w:rPr>
        <mc:AlternateContent>
          <mc:Choice Requires="wps">
            <w:drawing>
              <wp:anchor distT="0" distB="0" distL="114300" distR="114300" simplePos="0" relativeHeight="251658240" behindDoc="0" locked="0" layoutInCell="1" allowOverlap="1" wp14:anchorId="25EA197B" wp14:editId="5CE95B32">
                <wp:simplePos x="0" y="0"/>
                <wp:positionH relativeFrom="column">
                  <wp:posOffset>1270</wp:posOffset>
                </wp:positionH>
                <wp:positionV relativeFrom="paragraph">
                  <wp:posOffset>48895</wp:posOffset>
                </wp:positionV>
                <wp:extent cx="3869690" cy="15875"/>
                <wp:effectExtent l="0" t="38100" r="0" b="41275"/>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9690" cy="15875"/>
                        </a:xfrm>
                        <a:custGeom>
                          <a:avLst/>
                          <a:gdLst>
                            <a:gd name="T0" fmla="*/ 0 w 6094"/>
                            <a:gd name="T1" fmla="*/ 25 h 25"/>
                            <a:gd name="T2" fmla="*/ 6094 w 6094"/>
                            <a:gd name="T3" fmla="*/ 0 h 25"/>
                          </a:gdLst>
                          <a:ahLst/>
                          <a:cxnLst>
                            <a:cxn ang="0">
                              <a:pos x="T0" y="T1"/>
                            </a:cxn>
                            <a:cxn ang="0">
                              <a:pos x="T2" y="T3"/>
                            </a:cxn>
                          </a:cxnLst>
                          <a:rect l="0" t="0" r="r" b="b"/>
                          <a:pathLst>
                            <a:path w="6094" h="25">
                              <a:moveTo>
                                <a:pt x="0" y="25"/>
                              </a:moveTo>
                              <a:lnTo>
                                <a:pt x="6094" y="0"/>
                              </a:lnTo>
                            </a:path>
                          </a:pathLst>
                        </a:custGeom>
                        <a:noFill/>
                        <a:ln w="9525">
                          <a:noFill/>
                          <a:round/>
                          <a:headEnd/>
                          <a:tailEn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4.8pt,3.85pt" coordsize="60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" filled="f" stroked="f">
                <v:path arrowok="t" o:connecttype="custom" o:connectlocs="0,15875;3869690,0" o:connectangles="0,0"/>
              </v:polyline>
            </w:pict>
          </mc:Fallback>
        </mc:AlternateContent>
      </w:r>
      <w:bookmarkStart w:id="4" w:name="MKsSingleOrMulti1"/>
      <w:bookmarkEnd w:id="4"/>
      <w:r w:rsidR="002200A1">
        <w:rPr>
          <w:rFonts w:cs="David" w:hint="cs"/>
          <w:sz w:val="26"/>
          <w:szCs w:val="26"/>
          <w:rtl/>
        </w:rPr>
        <w:tab/>
      </w:r>
      <w:bookmarkStart w:id="5" w:name="MKs1"/>
      <w:bookmarkEnd w:id="5"/>
    </w:p>
    <w:p w:rsidR="00E13C27" w:rsidRDefault="0014195F" w:rsidP="00292712">
      <w:pPr>
        <w:ind w:left="2919" w:firstLine="720"/>
        <w:rPr>
          <w:rFonts w:cs="David"/>
          <w:sz w:val="26"/>
          <w:szCs w:val="26"/>
          <w:rtl/>
        </w:rPr>
      </w:pPr>
      <w:r>
        <w:rPr>
          <w:rFonts w:cs="David"/>
          <w:noProof/>
          <w:sz w:val="26"/>
          <w:szCs w:val="26"/>
          <w:rtl/>
          <w:lang w:eastAsia="en-US"/>
        </w:rPr>
        <mc:AlternateContent>
          <mc:Choice Requires="wps">
            <w:drawing>
              <wp:anchor distT="0" distB="0" distL="114300" distR="114300" simplePos="0" relativeHeight="251657216" behindDoc="0" locked="0" layoutInCell="1" allowOverlap="1" wp14:anchorId="58098B07" wp14:editId="1B0811B0">
                <wp:simplePos x="0" y="0"/>
                <wp:positionH relativeFrom="column">
                  <wp:posOffset>1270</wp:posOffset>
                </wp:positionH>
                <wp:positionV relativeFrom="paragraph">
                  <wp:posOffset>47625</wp:posOffset>
                </wp:positionV>
                <wp:extent cx="3879215" cy="17145"/>
                <wp:effectExtent l="0" t="0" r="0" b="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5.55pt,3.75pt" coordsize="61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" filled="f">
                <v:path arrowok="t" o:connecttype="custom" o:connectlocs="0,17145;3879215,0" o:connectangles="0,0"/>
              </v:polyline>
            </w:pict>
          </mc:Fallback>
        </mc:AlternateContent>
      </w:r>
      <w:r w:rsidR="00E13C27">
        <w:rPr>
          <w:rFonts w:cs="David" w:hint="cs"/>
          <w:sz w:val="26"/>
          <w:szCs w:val="26"/>
          <w:rtl/>
        </w:rPr>
        <w:tab/>
      </w:r>
      <w:r w:rsidR="00E13C27">
        <w:rPr>
          <w:rFonts w:cs="David" w:hint="cs"/>
          <w:sz w:val="26"/>
          <w:szCs w:val="26"/>
          <w:rtl/>
        </w:rPr>
        <w:tab/>
      </w:r>
      <w:r w:rsidR="00E13C27">
        <w:rPr>
          <w:rFonts w:cs="David" w:hint="cs"/>
          <w:sz w:val="26"/>
          <w:szCs w:val="26"/>
          <w:rtl/>
        </w:rPr>
        <w:tab/>
      </w:r>
      <w:r w:rsidR="00E13C27">
        <w:rPr>
          <w:rFonts w:cs="David" w:hint="cs"/>
          <w:sz w:val="26"/>
          <w:szCs w:val="26"/>
          <w:rtl/>
        </w:rPr>
        <w:tab/>
      </w:r>
      <w:bookmarkStart w:id="6" w:name="LawNum"/>
      <w:r w:rsidR="001F3F55" w:rsidRPr="001F3F55">
        <w:rPr>
          <w:rFonts w:cs="David"/>
          <w:sz w:val="26"/>
          <w:szCs w:val="26"/>
          <w:rtl/>
        </w:rPr>
        <w:t>פ/2222/19</w:t>
      </w:r>
      <w:bookmarkEnd w:id="6"/>
      <w:r w:rsidR="00E13C27">
        <w:rPr>
          <w:rFonts w:cs="David" w:hint="cs"/>
          <w:sz w:val="26"/>
          <w:szCs w:val="26"/>
          <w:rtl/>
        </w:rPr>
        <w:tab/>
      </w:r>
      <w:r w:rsidR="00E13C27">
        <w:rPr>
          <w:rFonts w:cs="David" w:hint="cs"/>
          <w:sz w:val="26"/>
          <w:szCs w:val="26"/>
          <w:rtl/>
        </w:rPr>
        <w:tab/>
      </w:r>
      <w:r w:rsidR="00E13C27">
        <w:rPr>
          <w:rFonts w:cs="David" w:hint="cs"/>
          <w:sz w:val="26"/>
          <w:szCs w:val="26"/>
          <w:rtl/>
        </w:rPr>
        <w:tab/>
      </w:r>
    </w:p>
    <w:p w:rsidR="00E13C27" w:rsidRDefault="00E13C27" w:rsidP="00E13C27">
      <w:pPr>
        <w:spacing w:before="0" w:line="360" w:lineRule="auto"/>
        <w:ind w:left="2880" w:firstLine="720"/>
        <w:rPr>
          <w:rFonts w:cs="David"/>
          <w:sz w:val="26"/>
          <w:szCs w:val="26"/>
          <w:rtl/>
        </w:rPr>
      </w:pPr>
    </w:p>
    <w:p w:rsidR="00E13C27" w:rsidRDefault="00EA3C8E" w:rsidP="00D5348F">
      <w:pPr>
        <w:pStyle w:val="HeadHatzaotHok"/>
        <w:tabs>
          <w:tab w:val="left" w:pos="4071"/>
          <w:tab w:val="center" w:pos="4819"/>
        </w:tabs>
        <w:spacing w:before="0" w:line="240" w:lineRule="auto"/>
        <w:rPr>
          <w:sz w:val="26"/>
          <w:rtl/>
        </w:rPr>
      </w:pPr>
      <w:bookmarkStart w:id="7" w:name="Title"/>
      <w:r w:rsidRPr="00EA3C8E">
        <w:rPr>
          <w:sz w:val="26"/>
          <w:rtl/>
        </w:rPr>
        <w:t xml:space="preserve">הצעת חוק ניירות ערך (תיקון </w:t>
      </w:r>
      <w:r w:rsidR="00535B92">
        <w:rPr>
          <w:rFonts w:hint="cs"/>
          <w:sz w:val="26"/>
          <w:rtl/>
        </w:rPr>
        <w:t>–</w:t>
      </w:r>
      <w:r w:rsidRPr="00EA3C8E">
        <w:rPr>
          <w:sz w:val="26"/>
          <w:rtl/>
        </w:rPr>
        <w:t xml:space="preserve"> מימון חברתי לעסקים), התשע"ד</w:t>
      </w:r>
      <w:r w:rsidR="00535B92">
        <w:rPr>
          <w:rFonts w:hint="cs"/>
          <w:sz w:val="26"/>
          <w:rtl/>
        </w:rPr>
        <w:t>–</w:t>
      </w:r>
      <w:r w:rsidRPr="00EA3C8E">
        <w:rPr>
          <w:sz w:val="26"/>
          <w:rtl/>
        </w:rPr>
        <w:t>2014</w:t>
      </w:r>
      <w:bookmarkEnd w:id="7"/>
    </w:p>
    <w:p w:rsidR="00D5348F" w:rsidRDefault="00D5348F" w:rsidP="00D5348F">
      <w:pPr>
        <w:pStyle w:val="HeadHatzaotHok"/>
        <w:tabs>
          <w:tab w:val="left" w:pos="4071"/>
          <w:tab w:val="center" w:pos="4819"/>
        </w:tabs>
        <w:spacing w:before="0" w:line="240" w:lineRule="auto"/>
        <w:rPr>
          <w:sz w:val="26"/>
          <w:rtl/>
        </w:rPr>
      </w:pPr>
    </w:p>
    <w:tbl>
      <w:tblPr>
        <w:bidiVisual/>
        <w:tblW w:w="9638" w:type="dxa"/>
        <w:tblInd w:w="1" w:type="dxa"/>
        <w:tblLayout w:type="fixed"/>
        <w:tblCellMar>
          <w:top w:w="57" w:type="dxa"/>
          <w:left w:w="0" w:type="dxa"/>
          <w:bottom w:w="57" w:type="dxa"/>
          <w:right w:w="0" w:type="dxa"/>
        </w:tblCellMar>
        <w:tblLook w:val="01E0" w:firstRow="1" w:lastRow="1" w:firstColumn="1" w:lastColumn="1" w:noHBand="0" w:noVBand="0"/>
      </w:tblPr>
      <w:tblGrid>
        <w:gridCol w:w="1857"/>
        <w:gridCol w:w="619"/>
        <w:gridCol w:w="614"/>
        <w:gridCol w:w="614"/>
        <w:gridCol w:w="634"/>
        <w:gridCol w:w="621"/>
        <w:gridCol w:w="614"/>
        <w:gridCol w:w="614"/>
        <w:gridCol w:w="614"/>
        <w:gridCol w:w="2837"/>
      </w:tblGrid>
      <w:tr w:rsidR="007D0537" w:rsidTr="00606D92">
        <w:trPr>
          <w:cantSplit/>
        </w:trPr>
        <w:tc>
          <w:tcPr>
            <w:tcW w:w="1857" w:type="dxa"/>
          </w:tcPr>
          <w:p w:rsidR="007D0537" w:rsidRDefault="007D0537" w:rsidP="00606D92">
            <w:pPr>
              <w:pStyle w:val="TableSideHeading"/>
            </w:pPr>
            <w:r>
              <w:rPr>
                <w:rFonts w:hint="cs"/>
                <w:sz w:val="26"/>
                <w:rtl/>
              </w:rPr>
              <w:t>תיקון סעיף 15א</w:t>
            </w:r>
          </w:p>
        </w:tc>
        <w:tc>
          <w:tcPr>
            <w:tcW w:w="619" w:type="dxa"/>
          </w:tcPr>
          <w:p w:rsidR="007D0537" w:rsidRDefault="007D0537" w:rsidP="00606D92">
            <w:pPr>
              <w:pStyle w:val="TableText"/>
            </w:pPr>
            <w:r>
              <w:rPr>
                <w:rtl/>
              </w:rPr>
              <w:t>1.</w:t>
            </w:r>
          </w:p>
        </w:tc>
        <w:tc>
          <w:tcPr>
            <w:tcW w:w="7162" w:type="dxa"/>
            <w:gridSpan w:val="8"/>
          </w:tcPr>
          <w:p w:rsidR="007D0537" w:rsidRDefault="007D0537" w:rsidP="00606D92">
            <w:pPr>
              <w:pStyle w:val="TableBlock"/>
              <w:rPr>
                <w:rtl/>
              </w:rPr>
            </w:pPr>
            <w:r>
              <w:rPr>
                <w:rFonts w:hint="cs"/>
                <w:rtl/>
              </w:rPr>
              <w:t>בחוק ניירות ערך, התשכ"ח</w:t>
            </w:r>
            <w:r>
              <w:rPr>
                <w:rFonts w:hint="eastAsia"/>
                <w:rtl/>
              </w:rPr>
              <w:t>–</w:t>
            </w:r>
            <w:r>
              <w:rPr>
                <w:rFonts w:hint="cs"/>
                <w:rtl/>
              </w:rPr>
              <w:t>1968</w:t>
            </w:r>
            <w:r>
              <w:rPr>
                <w:rStyle w:val="a6"/>
                <w:rtl/>
              </w:rPr>
              <w:footnoteReference w:id="2"/>
            </w:r>
            <w:r>
              <w:rPr>
                <w:rFonts w:hint="cs"/>
                <w:rtl/>
              </w:rPr>
              <w:t xml:space="preserve"> (להלן – החוק העיקרי), בסעיף 15א </w:t>
            </w:r>
            <w:r>
              <w:rPr>
                <w:rtl/>
              </w:rPr>
              <w:t>–</w:t>
            </w:r>
          </w:p>
        </w:tc>
      </w:tr>
      <w:tr w:rsidR="007D0537" w:rsidTr="00606D92">
        <w:trPr>
          <w:cantSplit/>
        </w:trPr>
        <w:tc>
          <w:tcPr>
            <w:tcW w:w="1857" w:type="dxa"/>
          </w:tcPr>
          <w:p w:rsidR="007D0537" w:rsidRDefault="007D0537" w:rsidP="00606D92">
            <w:pPr>
              <w:pStyle w:val="TableSideHeading"/>
              <w:rPr>
                <w:sz w:val="26"/>
                <w:rtl/>
              </w:rPr>
            </w:pPr>
          </w:p>
        </w:tc>
        <w:tc>
          <w:tcPr>
            <w:tcW w:w="619" w:type="dxa"/>
          </w:tcPr>
          <w:p w:rsidR="007D0537" w:rsidRDefault="007D0537" w:rsidP="00606D92">
            <w:pPr>
              <w:pStyle w:val="TableText"/>
              <w:rPr>
                <w:rtl/>
              </w:rPr>
            </w:pPr>
          </w:p>
        </w:tc>
        <w:tc>
          <w:tcPr>
            <w:tcW w:w="7162" w:type="dxa"/>
            <w:gridSpan w:val="8"/>
          </w:tcPr>
          <w:p w:rsidR="007D0537" w:rsidRDefault="007D0537" w:rsidP="00606D92">
            <w:pPr>
              <w:pStyle w:val="TableBlock"/>
              <w:rPr>
                <w:rtl/>
              </w:rPr>
            </w:pPr>
            <w:r>
              <w:rPr>
                <w:rFonts w:hint="cs"/>
                <w:rtl/>
              </w:rPr>
              <w:t>(1)</w:t>
            </w:r>
            <w:r>
              <w:rPr>
                <w:rtl/>
              </w:rPr>
              <w:tab/>
            </w:r>
            <w:r>
              <w:rPr>
                <w:rFonts w:hint="cs"/>
                <w:rtl/>
              </w:rPr>
              <w:t>בסעיף קטן (א), אחרי פסקה (1) יבוא:</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548" w:type="dxa"/>
            <w:gridSpan w:val="7"/>
          </w:tcPr>
          <w:p w:rsidR="007D0537" w:rsidRDefault="007D0537" w:rsidP="00606D92">
            <w:pPr>
              <w:pStyle w:val="TableBlock"/>
              <w:rPr>
                <w:rtl/>
              </w:rPr>
            </w:pPr>
            <w:r w:rsidRPr="001706F2">
              <w:rPr>
                <w:rFonts w:hint="cs"/>
                <w:rtl/>
              </w:rPr>
              <w:t>"(1א)</w:t>
            </w:r>
            <w:r>
              <w:rPr>
                <w:rFonts w:hint="cs"/>
                <w:rtl/>
              </w:rPr>
              <w:tab/>
            </w:r>
            <w:r w:rsidRPr="001706F2">
              <w:rPr>
                <w:rFonts w:hint="cs"/>
                <w:rtl/>
              </w:rPr>
              <w:t>הצעה או מכירה למשקיעים במסגרת גיוס הון מקוון, כהגדרתו בסעיף 44</w:t>
            </w:r>
            <w:r>
              <w:rPr>
                <w:rFonts w:hint="cs"/>
                <w:rtl/>
              </w:rPr>
              <w:t>יב</w:t>
            </w:r>
            <w:r w:rsidRPr="001706F2">
              <w:rPr>
                <w:rFonts w:hint="cs"/>
                <w:rtl/>
              </w:rPr>
              <w:t>, ב</w:t>
            </w:r>
            <w:r w:rsidR="000E1D5F">
              <w:rPr>
                <w:rFonts w:hint="cs"/>
                <w:rtl/>
              </w:rPr>
              <w:t>כפוף להוראות פרק ז'3;";</w:t>
            </w:r>
          </w:p>
        </w:tc>
      </w:tr>
      <w:tr w:rsidR="007D0537" w:rsidRPr="007D3BB3" w:rsidTr="00606D92">
        <w:trPr>
          <w:cantSplit/>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7162" w:type="dxa"/>
            <w:gridSpan w:val="8"/>
          </w:tcPr>
          <w:p w:rsidR="007D0537" w:rsidRDefault="007D0537" w:rsidP="00606D92">
            <w:pPr>
              <w:pStyle w:val="TableBlock"/>
              <w:rPr>
                <w:sz w:val="26"/>
                <w:rtl/>
              </w:rPr>
            </w:pPr>
            <w:r>
              <w:rPr>
                <w:rFonts w:hint="cs"/>
                <w:sz w:val="26"/>
                <w:rtl/>
              </w:rPr>
              <w:t>(2)</w:t>
            </w:r>
            <w:r>
              <w:rPr>
                <w:sz w:val="26"/>
                <w:rtl/>
              </w:rPr>
              <w:tab/>
            </w:r>
            <w:r>
              <w:rPr>
                <w:rFonts w:hint="cs"/>
                <w:sz w:val="26"/>
                <w:rtl/>
              </w:rPr>
              <w:t xml:space="preserve">בסעיף קטן </w:t>
            </w:r>
            <w:r w:rsidRPr="00312EB4">
              <w:rPr>
                <w:rFonts w:hint="cs"/>
                <w:sz w:val="26"/>
                <w:rtl/>
              </w:rPr>
              <w:t>(ב), אחרי פסקה (3) יבוא:</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548" w:type="dxa"/>
            <w:gridSpan w:val="7"/>
          </w:tcPr>
          <w:p w:rsidR="007D0537" w:rsidRPr="00E37272" w:rsidRDefault="007D0537" w:rsidP="00606D92">
            <w:pPr>
              <w:pStyle w:val="TableBlock"/>
            </w:pPr>
            <w:r>
              <w:rPr>
                <w:rFonts w:hint="cs"/>
                <w:sz w:val="26"/>
                <w:rtl/>
              </w:rPr>
              <w:t>"(4)</w:t>
            </w:r>
            <w:r>
              <w:rPr>
                <w:sz w:val="26"/>
                <w:rtl/>
              </w:rPr>
              <w:tab/>
            </w:r>
            <w:r w:rsidRPr="00312EB4">
              <w:rPr>
                <w:rFonts w:hint="cs"/>
                <w:sz w:val="26"/>
                <w:rtl/>
              </w:rPr>
              <w:t>משקיע כהגדרתו בסעיף 44</w:t>
            </w:r>
            <w:r>
              <w:rPr>
                <w:rFonts w:hint="cs"/>
                <w:sz w:val="26"/>
                <w:rtl/>
              </w:rPr>
              <w:t>יב</w:t>
            </w:r>
            <w:r w:rsidRPr="00312EB4">
              <w:rPr>
                <w:rFonts w:hint="cs"/>
                <w:sz w:val="26"/>
                <w:rtl/>
              </w:rPr>
              <w:t>."</w:t>
            </w:r>
          </w:p>
        </w:tc>
      </w:tr>
      <w:tr w:rsidR="007D0537" w:rsidTr="00606D92">
        <w:trPr>
          <w:cantSplit/>
        </w:trPr>
        <w:tc>
          <w:tcPr>
            <w:tcW w:w="1857" w:type="dxa"/>
          </w:tcPr>
          <w:p w:rsidR="007D0537" w:rsidRDefault="007D0537" w:rsidP="00606D92">
            <w:pPr>
              <w:pStyle w:val="TableSideHeading"/>
            </w:pPr>
            <w:r>
              <w:rPr>
                <w:rFonts w:hint="cs"/>
                <w:sz w:val="26"/>
                <w:rtl/>
              </w:rPr>
              <w:t>הוספת פרק ז'</w:t>
            </w:r>
            <w:r>
              <w:rPr>
                <w:rFonts w:hint="cs"/>
                <w:rtl/>
              </w:rPr>
              <w:t>3</w:t>
            </w:r>
          </w:p>
        </w:tc>
        <w:tc>
          <w:tcPr>
            <w:tcW w:w="619" w:type="dxa"/>
          </w:tcPr>
          <w:p w:rsidR="007D0537" w:rsidRDefault="007D0537" w:rsidP="00606D92">
            <w:pPr>
              <w:pStyle w:val="TableText"/>
              <w:rPr>
                <w:rtl/>
              </w:rPr>
            </w:pPr>
            <w:r>
              <w:rPr>
                <w:rFonts w:hint="cs"/>
                <w:rtl/>
              </w:rPr>
              <w:t>2.</w:t>
            </w:r>
          </w:p>
        </w:tc>
        <w:tc>
          <w:tcPr>
            <w:tcW w:w="7162" w:type="dxa"/>
            <w:gridSpan w:val="8"/>
          </w:tcPr>
          <w:p w:rsidR="007D0537" w:rsidRPr="00312EB4" w:rsidRDefault="007D0537" w:rsidP="00606D92">
            <w:pPr>
              <w:pStyle w:val="TableBlock"/>
              <w:rPr>
                <w:sz w:val="26"/>
                <w:rtl/>
              </w:rPr>
            </w:pPr>
            <w:r>
              <w:rPr>
                <w:rFonts w:hint="cs"/>
                <w:sz w:val="26"/>
                <w:rtl/>
              </w:rPr>
              <w:t>לפני פרק ח' לחוק העיקרי יבוא:</w:t>
            </w:r>
          </w:p>
        </w:tc>
      </w:tr>
      <w:tr w:rsidR="007D0537" w:rsidTr="00606D92">
        <w:trPr>
          <w:cantSplit/>
        </w:trPr>
        <w:tc>
          <w:tcPr>
            <w:tcW w:w="1857" w:type="dxa"/>
          </w:tcPr>
          <w:p w:rsidR="007D0537" w:rsidRDefault="007D0537" w:rsidP="00606D92">
            <w:pPr>
              <w:pStyle w:val="TableSideHeading"/>
              <w:rPr>
                <w:sz w:val="26"/>
                <w:rtl/>
              </w:rPr>
            </w:pPr>
          </w:p>
        </w:tc>
        <w:tc>
          <w:tcPr>
            <w:tcW w:w="619" w:type="dxa"/>
          </w:tcPr>
          <w:p w:rsidR="007D0537" w:rsidRDefault="007D0537" w:rsidP="00606D92">
            <w:pPr>
              <w:pStyle w:val="TableText"/>
              <w:rPr>
                <w:rtl/>
              </w:rPr>
            </w:pPr>
          </w:p>
        </w:tc>
        <w:tc>
          <w:tcPr>
            <w:tcW w:w="7162" w:type="dxa"/>
            <w:gridSpan w:val="8"/>
          </w:tcPr>
          <w:p w:rsidR="007D0537" w:rsidRPr="00E37272" w:rsidRDefault="007D0537" w:rsidP="00606D92">
            <w:pPr>
              <w:pStyle w:val="TableBlock"/>
              <w:jc w:val="center"/>
              <w:rPr>
                <w:b/>
                <w:bCs/>
                <w:sz w:val="26"/>
                <w:rtl/>
              </w:rPr>
            </w:pPr>
            <w:r w:rsidRPr="00E37272">
              <w:rPr>
                <w:rFonts w:hint="cs"/>
                <w:b/>
                <w:bCs/>
                <w:sz w:val="26"/>
                <w:rtl/>
              </w:rPr>
              <w:t>"פרק ז'</w:t>
            </w:r>
            <w:r>
              <w:rPr>
                <w:rFonts w:hint="cs"/>
                <w:b/>
                <w:bCs/>
                <w:sz w:val="26"/>
                <w:rtl/>
              </w:rPr>
              <w:t>3</w:t>
            </w:r>
            <w:r w:rsidRPr="00E37272">
              <w:rPr>
                <w:rFonts w:hint="cs"/>
                <w:b/>
                <w:bCs/>
                <w:sz w:val="26"/>
                <w:rtl/>
              </w:rPr>
              <w:t>: גיוס הון מקוון</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keepLines w:val="0"/>
            </w:pPr>
          </w:p>
        </w:tc>
        <w:tc>
          <w:tcPr>
            <w:tcW w:w="1862" w:type="dxa"/>
            <w:gridSpan w:val="3"/>
          </w:tcPr>
          <w:p w:rsidR="007D0537" w:rsidRDefault="007D0537" w:rsidP="00606D92">
            <w:pPr>
              <w:pStyle w:val="TableText"/>
            </w:pPr>
            <w:r>
              <w:rPr>
                <w:rFonts w:hint="cs"/>
                <w:sz w:val="26"/>
                <w:rtl/>
              </w:rPr>
              <w:t>הגדרות</w:t>
            </w:r>
          </w:p>
        </w:tc>
        <w:tc>
          <w:tcPr>
            <w:tcW w:w="621" w:type="dxa"/>
          </w:tcPr>
          <w:p w:rsidR="007D0537" w:rsidRDefault="007D0537" w:rsidP="00606D92">
            <w:pPr>
              <w:pStyle w:val="TableText"/>
            </w:pPr>
            <w:r>
              <w:rPr>
                <w:rFonts w:hint="cs"/>
                <w:rtl/>
              </w:rPr>
              <w:t>44יב.</w:t>
            </w:r>
          </w:p>
        </w:tc>
        <w:tc>
          <w:tcPr>
            <w:tcW w:w="4679" w:type="dxa"/>
            <w:gridSpan w:val="4"/>
          </w:tcPr>
          <w:p w:rsidR="007D0537" w:rsidRDefault="007D0537" w:rsidP="00606D92">
            <w:pPr>
              <w:pStyle w:val="TableBlock"/>
            </w:pPr>
            <w:r>
              <w:rPr>
                <w:rFonts w:hint="cs"/>
                <w:rtl/>
              </w:rPr>
              <w:t>בפרק זה –</w:t>
            </w:r>
          </w:p>
        </w:tc>
      </w:tr>
      <w:tr w:rsidR="000E1D5F" w:rsidTr="00606D92">
        <w:trPr>
          <w:cantSplit/>
          <w:trHeight w:val="60"/>
        </w:trPr>
        <w:tc>
          <w:tcPr>
            <w:tcW w:w="1857" w:type="dxa"/>
          </w:tcPr>
          <w:p w:rsidR="000E1D5F" w:rsidRDefault="000E1D5F" w:rsidP="00606D92">
            <w:pPr>
              <w:pStyle w:val="TableSideHeading"/>
              <w:keepLines w:val="0"/>
            </w:pPr>
          </w:p>
        </w:tc>
        <w:tc>
          <w:tcPr>
            <w:tcW w:w="619" w:type="dxa"/>
          </w:tcPr>
          <w:p w:rsidR="000E1D5F" w:rsidRDefault="000E1D5F" w:rsidP="000E1D5F">
            <w:pPr>
              <w:pStyle w:val="TableText"/>
            </w:pPr>
          </w:p>
        </w:tc>
        <w:tc>
          <w:tcPr>
            <w:tcW w:w="1862" w:type="dxa"/>
            <w:gridSpan w:val="3"/>
          </w:tcPr>
          <w:p w:rsidR="000E1D5F" w:rsidRDefault="000E1D5F" w:rsidP="00606D92">
            <w:pPr>
              <w:pStyle w:val="TableText"/>
              <w:rPr>
                <w:sz w:val="26"/>
                <w:rtl/>
              </w:rPr>
            </w:pPr>
          </w:p>
        </w:tc>
        <w:tc>
          <w:tcPr>
            <w:tcW w:w="621" w:type="dxa"/>
          </w:tcPr>
          <w:p w:rsidR="000E1D5F" w:rsidRDefault="000E1D5F" w:rsidP="00606D92">
            <w:pPr>
              <w:pStyle w:val="TableText"/>
              <w:rPr>
                <w:rtl/>
              </w:rPr>
            </w:pPr>
          </w:p>
        </w:tc>
        <w:tc>
          <w:tcPr>
            <w:tcW w:w="4679" w:type="dxa"/>
            <w:gridSpan w:val="4"/>
          </w:tcPr>
          <w:p w:rsidR="000E1D5F" w:rsidRPr="000E1D5F" w:rsidRDefault="000E1D5F" w:rsidP="000E1D5F">
            <w:pPr>
              <w:pStyle w:val="TableBlockOutdent"/>
              <w:rPr>
                <w:rtl/>
              </w:rPr>
            </w:pPr>
            <w:r w:rsidRPr="000E1D5F">
              <w:rPr>
                <w:rFonts w:hint="cs"/>
                <w:rtl/>
              </w:rPr>
              <w:t>"אתר לגיוס הון מקוון" – אתר אינטרנט שמפעילה חברה לגיוס הון מקוון ובאמצעותו מתבצע גיוס הון מקוון על דרך הפגשה בין משקיעים לבין חברות מגייסות;</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634" w:type="dxa"/>
          </w:tcPr>
          <w:p w:rsidR="007D0537" w:rsidRDefault="007D0537" w:rsidP="00606D92">
            <w:pPr>
              <w:pStyle w:val="TableText"/>
            </w:pPr>
          </w:p>
        </w:tc>
        <w:tc>
          <w:tcPr>
            <w:tcW w:w="621" w:type="dxa"/>
          </w:tcPr>
          <w:p w:rsidR="007D0537" w:rsidRDefault="007D0537" w:rsidP="00606D92">
            <w:pPr>
              <w:pStyle w:val="TableText"/>
            </w:pPr>
          </w:p>
        </w:tc>
        <w:tc>
          <w:tcPr>
            <w:tcW w:w="4679" w:type="dxa"/>
            <w:gridSpan w:val="4"/>
          </w:tcPr>
          <w:p w:rsidR="007D0537" w:rsidRPr="00093A7A" w:rsidRDefault="007D0537" w:rsidP="00606D92">
            <w:pPr>
              <w:pStyle w:val="TableBlockOutdent"/>
              <w:rPr>
                <w:rtl/>
              </w:rPr>
            </w:pPr>
            <w:r>
              <w:rPr>
                <w:rtl/>
              </w:rPr>
              <w:t>"</w:t>
            </w:r>
            <w:r w:rsidRPr="00B84C7F">
              <w:rPr>
                <w:rFonts w:hint="cs"/>
                <w:rtl/>
              </w:rPr>
              <w:t xml:space="preserve">גיוס הון מקוון" </w:t>
            </w:r>
            <w:r w:rsidRPr="00B84C7F">
              <w:rPr>
                <w:rtl/>
              </w:rPr>
              <w:t>–</w:t>
            </w:r>
            <w:r w:rsidRPr="00B84C7F">
              <w:rPr>
                <w:rFonts w:hint="cs"/>
                <w:rtl/>
              </w:rPr>
              <w:t xml:space="preserve"> גיוס הון באמצעות אתר אינטרנט </w:t>
            </w:r>
            <w:r>
              <w:rPr>
                <w:rFonts w:hint="cs"/>
                <w:rtl/>
              </w:rPr>
              <w:t>בהתאם להוראות פרק זה</w:t>
            </w:r>
            <w:r w:rsidRPr="00B84C7F">
              <w:rPr>
                <w:rFonts w:hint="cs"/>
                <w:rtl/>
              </w:rPr>
              <w:t>;</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634" w:type="dxa"/>
          </w:tcPr>
          <w:p w:rsidR="007D0537" w:rsidRDefault="007D0537" w:rsidP="00606D92">
            <w:pPr>
              <w:pStyle w:val="TableText"/>
            </w:pPr>
          </w:p>
        </w:tc>
        <w:tc>
          <w:tcPr>
            <w:tcW w:w="621" w:type="dxa"/>
          </w:tcPr>
          <w:p w:rsidR="007D0537" w:rsidRDefault="007D0537" w:rsidP="00606D92">
            <w:pPr>
              <w:pStyle w:val="TableText"/>
            </w:pPr>
          </w:p>
        </w:tc>
        <w:tc>
          <w:tcPr>
            <w:tcW w:w="4679" w:type="dxa"/>
            <w:gridSpan w:val="4"/>
          </w:tcPr>
          <w:p w:rsidR="007D0537" w:rsidRPr="00093A7A" w:rsidRDefault="000E1D5F" w:rsidP="009403FE">
            <w:pPr>
              <w:pStyle w:val="TableBlockOutdent"/>
              <w:rPr>
                <w:rtl/>
              </w:rPr>
            </w:pPr>
            <w:r w:rsidRPr="00844F59">
              <w:rPr>
                <w:rFonts w:hint="cs"/>
                <w:rtl/>
              </w:rPr>
              <w:t xml:space="preserve">"הכנסה שנתית" – סך ההכנסות של המשקיע בשנת הכספים שקדמה למועד </w:t>
            </w:r>
            <w:r w:rsidR="00D5348F">
              <w:rPr>
                <w:rFonts w:hint="cs"/>
                <w:rtl/>
              </w:rPr>
              <w:t>ש</w:t>
            </w:r>
            <w:r w:rsidRPr="00844F59">
              <w:rPr>
                <w:rFonts w:hint="cs"/>
                <w:rtl/>
              </w:rPr>
              <w:t>בו ביקש להשקיע בגיוס הון</w:t>
            </w:r>
            <w:r w:rsidR="00D5348F">
              <w:rPr>
                <w:rFonts w:hint="cs"/>
                <w:rtl/>
              </w:rPr>
              <w:t xml:space="preserve"> מקוון, כפי שאלה דווחו לרשות המסים בישראל;</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634" w:type="dxa"/>
          </w:tcPr>
          <w:p w:rsidR="007D0537" w:rsidRDefault="007D0537" w:rsidP="00606D92">
            <w:pPr>
              <w:pStyle w:val="TableText"/>
            </w:pPr>
          </w:p>
        </w:tc>
        <w:tc>
          <w:tcPr>
            <w:tcW w:w="621" w:type="dxa"/>
          </w:tcPr>
          <w:p w:rsidR="007D0537" w:rsidRDefault="007D0537" w:rsidP="00606D92">
            <w:pPr>
              <w:pStyle w:val="TableText"/>
            </w:pPr>
          </w:p>
        </w:tc>
        <w:tc>
          <w:tcPr>
            <w:tcW w:w="4679" w:type="dxa"/>
            <w:gridSpan w:val="4"/>
          </w:tcPr>
          <w:p w:rsidR="007D0537" w:rsidRPr="009F5095" w:rsidRDefault="000E1D5F" w:rsidP="00606D92">
            <w:pPr>
              <w:pStyle w:val="TableBlockOutdent"/>
              <w:rPr>
                <w:rtl/>
              </w:rPr>
            </w:pPr>
            <w:r>
              <w:rPr>
                <w:rtl/>
              </w:rPr>
              <w:t>"</w:t>
            </w:r>
            <w:r w:rsidRPr="00B84C7F">
              <w:rPr>
                <w:rFonts w:hint="cs"/>
                <w:rtl/>
              </w:rPr>
              <w:t xml:space="preserve">חברה לגיוס הון מקוון" </w:t>
            </w:r>
            <w:r w:rsidRPr="00B84C7F">
              <w:rPr>
                <w:rtl/>
              </w:rPr>
              <w:t>–</w:t>
            </w:r>
            <w:r w:rsidRPr="00B84C7F">
              <w:rPr>
                <w:rFonts w:hint="cs"/>
                <w:rtl/>
              </w:rPr>
              <w:t xml:space="preserve"> חברה המפעילה אתר אינטרנט, באמצעותו מתבצע גיוס הון </w:t>
            </w:r>
            <w:r>
              <w:rPr>
                <w:rFonts w:hint="cs"/>
                <w:rtl/>
              </w:rPr>
              <w:t>מקוון על דרך הפגשה בין משקיעים ל</w:t>
            </w:r>
            <w:r w:rsidRPr="00B84C7F">
              <w:rPr>
                <w:rFonts w:hint="cs"/>
                <w:rtl/>
              </w:rPr>
              <w:t xml:space="preserve">בין </w:t>
            </w:r>
            <w:r>
              <w:rPr>
                <w:rFonts w:hint="cs"/>
                <w:rtl/>
              </w:rPr>
              <w:t>חברות מגייסות</w:t>
            </w:r>
            <w:r w:rsidRPr="00B84C7F">
              <w:rPr>
                <w:rFonts w:hint="cs"/>
                <w:rtl/>
              </w:rPr>
              <w:t xml:space="preserve">, </w:t>
            </w:r>
            <w:r>
              <w:rPr>
                <w:rFonts w:hint="cs"/>
                <w:rtl/>
              </w:rPr>
              <w:t>ש</w:t>
            </w:r>
            <w:r w:rsidRPr="00B84C7F">
              <w:rPr>
                <w:rFonts w:hint="cs"/>
                <w:rtl/>
              </w:rPr>
              <w:t>נרשמה במרשם החברות לגיוס הון מקוון בהתאם להוראות פרק זה</w:t>
            </w:r>
            <w:r>
              <w:rPr>
                <w:rFonts w:hint="cs"/>
                <w:rtl/>
              </w:rPr>
              <w:t>;</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634" w:type="dxa"/>
          </w:tcPr>
          <w:p w:rsidR="007D0537" w:rsidRDefault="007D0537" w:rsidP="00606D92">
            <w:pPr>
              <w:pStyle w:val="TableText"/>
            </w:pPr>
          </w:p>
        </w:tc>
        <w:tc>
          <w:tcPr>
            <w:tcW w:w="621" w:type="dxa"/>
          </w:tcPr>
          <w:p w:rsidR="007D0537" w:rsidRDefault="007D0537" w:rsidP="00606D92">
            <w:pPr>
              <w:pStyle w:val="TableText"/>
            </w:pPr>
          </w:p>
        </w:tc>
        <w:tc>
          <w:tcPr>
            <w:tcW w:w="4679" w:type="dxa"/>
            <w:gridSpan w:val="4"/>
          </w:tcPr>
          <w:p w:rsidR="007D0537" w:rsidRPr="009F5095" w:rsidRDefault="007D0537" w:rsidP="00606D92">
            <w:pPr>
              <w:pStyle w:val="TableBlockOutdent"/>
              <w:rPr>
                <w:rtl/>
              </w:rPr>
            </w:pPr>
            <w:r w:rsidRPr="009F5095">
              <w:rPr>
                <w:rFonts w:hint="cs"/>
                <w:rtl/>
              </w:rPr>
              <w:t>"חברה מגייסת" – חברה המגייסת הון באמצעות גיוס הון מקוון;</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634" w:type="dxa"/>
          </w:tcPr>
          <w:p w:rsidR="007D0537" w:rsidRDefault="007D0537" w:rsidP="00606D92">
            <w:pPr>
              <w:pStyle w:val="TableText"/>
            </w:pPr>
          </w:p>
        </w:tc>
        <w:tc>
          <w:tcPr>
            <w:tcW w:w="621" w:type="dxa"/>
          </w:tcPr>
          <w:p w:rsidR="007D0537" w:rsidRDefault="007D0537" w:rsidP="00606D92">
            <w:pPr>
              <w:pStyle w:val="TableText"/>
            </w:pPr>
          </w:p>
        </w:tc>
        <w:tc>
          <w:tcPr>
            <w:tcW w:w="4679" w:type="dxa"/>
            <w:gridSpan w:val="4"/>
          </w:tcPr>
          <w:p w:rsidR="007D0537" w:rsidRPr="00093A7A" w:rsidRDefault="007D0537" w:rsidP="00606D92">
            <w:pPr>
              <w:pStyle w:val="TableBlockOutdent"/>
              <w:rPr>
                <w:rtl/>
              </w:rPr>
            </w:pPr>
            <w:r>
              <w:rPr>
                <w:rtl/>
              </w:rPr>
              <w:t>"</w:t>
            </w:r>
            <w:r w:rsidRPr="00032320">
              <w:rPr>
                <w:rFonts w:hint="cs"/>
                <w:sz w:val="26"/>
                <w:rtl/>
              </w:rPr>
              <w:t xml:space="preserve">משקיע" </w:t>
            </w:r>
            <w:r w:rsidRPr="00032320">
              <w:rPr>
                <w:sz w:val="26"/>
                <w:rtl/>
              </w:rPr>
              <w:t>–</w:t>
            </w:r>
            <w:r w:rsidRPr="00032320">
              <w:rPr>
                <w:rFonts w:hint="cs"/>
                <w:sz w:val="26"/>
                <w:rtl/>
              </w:rPr>
              <w:t xml:space="preserve"> </w:t>
            </w:r>
            <w:r>
              <w:rPr>
                <w:rFonts w:hint="cs"/>
                <w:sz w:val="26"/>
                <w:rtl/>
              </w:rPr>
              <w:t xml:space="preserve">מי שהשקיע או </w:t>
            </w:r>
            <w:r w:rsidRPr="00032320">
              <w:rPr>
                <w:rFonts w:hint="cs"/>
                <w:sz w:val="26"/>
                <w:rtl/>
              </w:rPr>
              <w:t xml:space="preserve">מי שמבקש להשקיע כספו </w:t>
            </w:r>
            <w:r>
              <w:rPr>
                <w:rFonts w:hint="cs"/>
                <w:sz w:val="26"/>
                <w:rtl/>
              </w:rPr>
              <w:t>במסגרת גיוס הון מקוון;</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634" w:type="dxa"/>
          </w:tcPr>
          <w:p w:rsidR="007D0537" w:rsidRDefault="007D0537" w:rsidP="00606D92">
            <w:pPr>
              <w:pStyle w:val="TableText"/>
            </w:pPr>
          </w:p>
        </w:tc>
        <w:tc>
          <w:tcPr>
            <w:tcW w:w="621" w:type="dxa"/>
          </w:tcPr>
          <w:p w:rsidR="007D0537" w:rsidRDefault="007D0537" w:rsidP="00606D92">
            <w:pPr>
              <w:pStyle w:val="TableText"/>
            </w:pPr>
          </w:p>
        </w:tc>
        <w:tc>
          <w:tcPr>
            <w:tcW w:w="4679" w:type="dxa"/>
            <w:gridSpan w:val="4"/>
          </w:tcPr>
          <w:p w:rsidR="007D0537" w:rsidRPr="00844F59" w:rsidRDefault="007D0537" w:rsidP="00606D92">
            <w:pPr>
              <w:pStyle w:val="TableBlockOutdent"/>
              <w:rPr>
                <w:rtl/>
              </w:rPr>
            </w:pPr>
            <w:r w:rsidRPr="00844F59">
              <w:rPr>
                <w:rFonts w:hint="cs"/>
                <w:rtl/>
              </w:rPr>
              <w:t>"משקיע מתוחכם" – משקיע הנ</w:t>
            </w:r>
            <w:r w:rsidR="00D5348F">
              <w:rPr>
                <w:rFonts w:hint="cs"/>
                <w:rtl/>
              </w:rPr>
              <w:t>מנה עם סוג שנקבע בתוספת הראשונה.</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keepLines w:val="0"/>
            </w:pPr>
          </w:p>
        </w:tc>
        <w:tc>
          <w:tcPr>
            <w:tcW w:w="1862" w:type="dxa"/>
            <w:gridSpan w:val="3"/>
          </w:tcPr>
          <w:p w:rsidR="007D0537" w:rsidRPr="009403FE" w:rsidRDefault="007D0537" w:rsidP="009403FE">
            <w:pPr>
              <w:pStyle w:val="TableSideHeading"/>
              <w:ind w:right="0"/>
            </w:pPr>
            <w:r w:rsidRPr="009403FE">
              <w:rPr>
                <w:rFonts w:hint="cs"/>
                <w:rtl/>
              </w:rPr>
              <w:t>חברה מגייסת</w:t>
            </w:r>
          </w:p>
        </w:tc>
        <w:tc>
          <w:tcPr>
            <w:tcW w:w="621" w:type="dxa"/>
          </w:tcPr>
          <w:p w:rsidR="007D0537" w:rsidRDefault="007D0537" w:rsidP="00606D92">
            <w:pPr>
              <w:pStyle w:val="TableText"/>
              <w:rPr>
                <w:rtl/>
              </w:rPr>
            </w:pPr>
            <w:r>
              <w:rPr>
                <w:rFonts w:hint="cs"/>
                <w:rtl/>
              </w:rPr>
              <w:t>44יג.</w:t>
            </w:r>
          </w:p>
        </w:tc>
        <w:tc>
          <w:tcPr>
            <w:tcW w:w="4679" w:type="dxa"/>
            <w:gridSpan w:val="4"/>
          </w:tcPr>
          <w:p w:rsidR="007D0537" w:rsidRDefault="007D0537" w:rsidP="00D5348F">
            <w:pPr>
              <w:pStyle w:val="TableBlock"/>
            </w:pPr>
            <w:r>
              <w:rPr>
                <w:rFonts w:hint="cs"/>
                <w:sz w:val="26"/>
                <w:rtl/>
              </w:rPr>
              <w:t>(א)</w:t>
            </w:r>
            <w:r>
              <w:rPr>
                <w:sz w:val="26"/>
                <w:rtl/>
              </w:rPr>
              <w:tab/>
            </w:r>
            <w:r>
              <w:rPr>
                <w:rFonts w:hint="cs"/>
                <w:sz w:val="26"/>
                <w:rtl/>
              </w:rPr>
              <w:t xml:space="preserve">לא יפעל אדם לגיוס הון מקוון בעבור עצמו, אלא אם כן הוא חברה פרטית, כהגדרתה בחוק החברות, שהתאגדה בישראל ואינה תאגיד מדווח, </w:t>
            </w:r>
            <w:r w:rsidR="009403FE">
              <w:rPr>
                <w:rFonts w:hint="cs"/>
                <w:sz w:val="26"/>
                <w:rtl/>
              </w:rPr>
              <w:t>ש</w:t>
            </w:r>
            <w:r>
              <w:rPr>
                <w:rFonts w:hint="cs"/>
                <w:sz w:val="26"/>
                <w:rtl/>
              </w:rPr>
              <w:t xml:space="preserve">עמדה באחד מהתנאים המנויים בתוספת השמינית. שר האוצר, לפי הצעת הרשות או לאחר התייעצות עימה ובאישור ועדת הכספים של הכנסת, </w:t>
            </w:r>
            <w:r w:rsidR="00D5348F">
              <w:rPr>
                <w:rFonts w:hint="cs"/>
                <w:sz w:val="26"/>
                <w:rtl/>
              </w:rPr>
              <w:t xml:space="preserve">רשאי </w:t>
            </w:r>
            <w:r>
              <w:rPr>
                <w:rFonts w:hint="cs"/>
                <w:sz w:val="26"/>
                <w:rtl/>
              </w:rPr>
              <w:t>ל</w:t>
            </w:r>
            <w:r w:rsidR="000E1D5F">
              <w:rPr>
                <w:rFonts w:hint="cs"/>
                <w:sz w:val="26"/>
                <w:rtl/>
              </w:rPr>
              <w:t>שנות את</w:t>
            </w:r>
            <w:r>
              <w:rPr>
                <w:rFonts w:hint="cs"/>
                <w:sz w:val="26"/>
                <w:rtl/>
              </w:rPr>
              <w:t xml:space="preserve"> </w:t>
            </w:r>
            <w:r w:rsidR="000E1D5F">
              <w:rPr>
                <w:rFonts w:hint="cs"/>
                <w:sz w:val="26"/>
                <w:rtl/>
              </w:rPr>
              <w:t>ה</w:t>
            </w:r>
            <w:r>
              <w:rPr>
                <w:rFonts w:hint="cs"/>
                <w:sz w:val="26"/>
                <w:rtl/>
              </w:rPr>
              <w:t>תוספת השמינית.</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Pr="00844F59" w:rsidRDefault="007D0537" w:rsidP="00606D92">
            <w:pPr>
              <w:pStyle w:val="TableSideHeading"/>
              <w:ind w:right="0"/>
              <w:rPr>
                <w:rtl/>
              </w:rPr>
            </w:pPr>
          </w:p>
        </w:tc>
        <w:tc>
          <w:tcPr>
            <w:tcW w:w="621" w:type="dxa"/>
          </w:tcPr>
          <w:p w:rsidR="007D0537" w:rsidRDefault="007D0537" w:rsidP="00606D92">
            <w:pPr>
              <w:pStyle w:val="TableText"/>
              <w:rPr>
                <w:rtl/>
              </w:rPr>
            </w:pPr>
          </w:p>
        </w:tc>
        <w:tc>
          <w:tcPr>
            <w:tcW w:w="4679" w:type="dxa"/>
            <w:gridSpan w:val="4"/>
          </w:tcPr>
          <w:p w:rsidR="007D0537" w:rsidRDefault="007D0537" w:rsidP="00606D92">
            <w:pPr>
              <w:pStyle w:val="TableBlock"/>
              <w:rPr>
                <w:sz w:val="26"/>
                <w:rtl/>
              </w:rPr>
            </w:pPr>
            <w:r>
              <w:rPr>
                <w:rFonts w:hint="cs"/>
                <w:sz w:val="26"/>
                <w:rtl/>
              </w:rPr>
              <w:t>(ב)</w:t>
            </w:r>
            <w:r>
              <w:rPr>
                <w:sz w:val="26"/>
                <w:rtl/>
              </w:rPr>
              <w:tab/>
            </w:r>
            <w:r>
              <w:rPr>
                <w:rFonts w:hint="cs"/>
                <w:sz w:val="26"/>
                <w:rtl/>
              </w:rPr>
              <w:t>חברה מגייסת רשאית לגייס בגיוסי הון מקוון, במהלך כל תקופה של 12 חודשים עוקבים, סכום מצטבר של עד 2 מיליון שקלים חדשים.</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Pr="009403FE" w:rsidRDefault="00C44CFB" w:rsidP="009403FE">
            <w:pPr>
              <w:pStyle w:val="TableInnerSideHeading"/>
              <w:ind w:right="0"/>
              <w:rPr>
                <w:rtl/>
              </w:rPr>
            </w:pPr>
            <w:r>
              <w:rPr>
                <w:rFonts w:hint="cs"/>
                <w:rtl/>
              </w:rPr>
              <w:t>סכום ההשקעה המותר ל</w:t>
            </w:r>
            <w:r w:rsidR="007D0537" w:rsidRPr="009403FE">
              <w:rPr>
                <w:rFonts w:hint="cs"/>
                <w:rtl/>
              </w:rPr>
              <w:t>משקיע</w:t>
            </w:r>
            <w:r>
              <w:rPr>
                <w:rFonts w:hint="cs"/>
                <w:rtl/>
              </w:rPr>
              <w:t xml:space="preserve"> בודד</w:t>
            </w:r>
          </w:p>
        </w:tc>
        <w:tc>
          <w:tcPr>
            <w:tcW w:w="621" w:type="dxa"/>
          </w:tcPr>
          <w:p w:rsidR="007D0537" w:rsidRDefault="007D0537" w:rsidP="00606D92">
            <w:pPr>
              <w:pStyle w:val="TableText"/>
              <w:rPr>
                <w:rtl/>
              </w:rPr>
            </w:pPr>
            <w:r>
              <w:rPr>
                <w:rFonts w:hint="cs"/>
                <w:rtl/>
              </w:rPr>
              <w:t>44יד.</w:t>
            </w:r>
          </w:p>
        </w:tc>
        <w:tc>
          <w:tcPr>
            <w:tcW w:w="4679" w:type="dxa"/>
            <w:gridSpan w:val="4"/>
          </w:tcPr>
          <w:p w:rsidR="007D0537" w:rsidRDefault="007D0537" w:rsidP="00606D92">
            <w:pPr>
              <w:pStyle w:val="TableBlock"/>
              <w:rPr>
                <w:sz w:val="26"/>
                <w:rtl/>
              </w:rPr>
            </w:pPr>
            <w:r>
              <w:rPr>
                <w:rFonts w:hint="cs"/>
                <w:sz w:val="26"/>
                <w:rtl/>
              </w:rPr>
              <w:t>משקיע בודד רשאי להשקיע בגיוסי הון מקוון, במהלך כל תקופה של 12 חודשים עוקבים, סכום מצטבר של עד –</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Default="007D0537" w:rsidP="00606D92">
            <w:pPr>
              <w:pStyle w:val="TableSideHeading"/>
              <w:ind w:right="0"/>
              <w:rPr>
                <w:rtl/>
              </w:rPr>
            </w:pPr>
          </w:p>
        </w:tc>
        <w:tc>
          <w:tcPr>
            <w:tcW w:w="621" w:type="dxa"/>
          </w:tcPr>
          <w:p w:rsidR="007D0537" w:rsidRDefault="007D0537" w:rsidP="00606D92">
            <w:pPr>
              <w:pStyle w:val="TableText"/>
              <w:rPr>
                <w:rtl/>
              </w:rPr>
            </w:pPr>
          </w:p>
        </w:tc>
        <w:tc>
          <w:tcPr>
            <w:tcW w:w="4679" w:type="dxa"/>
            <w:gridSpan w:val="4"/>
          </w:tcPr>
          <w:p w:rsidR="007D0537" w:rsidRDefault="007D0537" w:rsidP="000E1D5F">
            <w:pPr>
              <w:pStyle w:val="TableBlock"/>
              <w:rPr>
                <w:sz w:val="26"/>
                <w:rtl/>
              </w:rPr>
            </w:pPr>
            <w:r>
              <w:rPr>
                <w:rFonts w:hint="cs"/>
                <w:sz w:val="26"/>
                <w:rtl/>
              </w:rPr>
              <w:t>(1)</w:t>
            </w:r>
            <w:r>
              <w:rPr>
                <w:sz w:val="26"/>
                <w:rtl/>
              </w:rPr>
              <w:tab/>
            </w:r>
            <w:r w:rsidRPr="004533AF">
              <w:rPr>
                <w:rFonts w:hint="cs"/>
                <w:sz w:val="26"/>
                <w:rtl/>
              </w:rPr>
              <w:t>20,000 שקלים</w:t>
            </w:r>
            <w:r>
              <w:rPr>
                <w:rFonts w:hint="cs"/>
                <w:sz w:val="26"/>
                <w:rtl/>
              </w:rPr>
              <w:t xml:space="preserve"> חדשים</w:t>
            </w:r>
            <w:r w:rsidRPr="004533AF">
              <w:rPr>
                <w:rFonts w:hint="cs"/>
                <w:sz w:val="26"/>
                <w:rtl/>
              </w:rPr>
              <w:t xml:space="preserve">, ולא יותר מ-10,000 שקלים חדשים בהשקעה בודדת, </w:t>
            </w:r>
            <w:r w:rsidR="000E1D5F">
              <w:rPr>
                <w:rFonts w:hint="cs"/>
                <w:sz w:val="26"/>
                <w:rtl/>
              </w:rPr>
              <w:t xml:space="preserve">אם </w:t>
            </w:r>
            <w:r w:rsidRPr="004533AF">
              <w:rPr>
                <w:rFonts w:hint="cs"/>
                <w:sz w:val="26"/>
                <w:rtl/>
              </w:rPr>
              <w:t>משקיע כאמור</w:t>
            </w:r>
            <w:r>
              <w:rPr>
                <w:rFonts w:hint="cs"/>
                <w:sz w:val="26"/>
                <w:rtl/>
              </w:rPr>
              <w:t xml:space="preserve"> הוא</w:t>
            </w:r>
            <w:r w:rsidRPr="004533AF">
              <w:rPr>
                <w:rFonts w:hint="cs"/>
                <w:sz w:val="26"/>
                <w:rtl/>
              </w:rPr>
              <w:t xml:space="preserve"> בעל הכנסות שנתיות בסכום שאינו עולה על 750,000 שקלים חדשים</w:t>
            </w:r>
            <w:r>
              <w:rPr>
                <w:rFonts w:hint="cs"/>
                <w:sz w:val="26"/>
                <w:rtl/>
              </w:rPr>
              <w:t>;</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Default="007D0537" w:rsidP="00606D92">
            <w:pPr>
              <w:pStyle w:val="TableSideHeading"/>
              <w:ind w:right="0"/>
              <w:rPr>
                <w:rtl/>
              </w:rPr>
            </w:pPr>
          </w:p>
        </w:tc>
        <w:tc>
          <w:tcPr>
            <w:tcW w:w="621" w:type="dxa"/>
          </w:tcPr>
          <w:p w:rsidR="007D0537" w:rsidRDefault="007D0537" w:rsidP="00606D92">
            <w:pPr>
              <w:pStyle w:val="TableText"/>
              <w:rPr>
                <w:rtl/>
              </w:rPr>
            </w:pPr>
          </w:p>
        </w:tc>
        <w:tc>
          <w:tcPr>
            <w:tcW w:w="4679" w:type="dxa"/>
            <w:gridSpan w:val="4"/>
          </w:tcPr>
          <w:p w:rsidR="007D0537" w:rsidRDefault="007D0537" w:rsidP="000E1D5F">
            <w:pPr>
              <w:pStyle w:val="TableBlock"/>
              <w:rPr>
                <w:sz w:val="26"/>
                <w:rtl/>
              </w:rPr>
            </w:pPr>
            <w:r>
              <w:rPr>
                <w:rFonts w:hint="cs"/>
                <w:sz w:val="26"/>
                <w:rtl/>
              </w:rPr>
              <w:t>(2)</w:t>
            </w:r>
            <w:r>
              <w:rPr>
                <w:sz w:val="26"/>
                <w:rtl/>
              </w:rPr>
              <w:tab/>
            </w:r>
            <w:r>
              <w:rPr>
                <w:rFonts w:hint="cs"/>
                <w:sz w:val="26"/>
                <w:rtl/>
              </w:rPr>
              <w:t>חמישה</w:t>
            </w:r>
            <w:r w:rsidRPr="004533AF">
              <w:rPr>
                <w:rFonts w:hint="cs"/>
                <w:sz w:val="26"/>
                <w:rtl/>
              </w:rPr>
              <w:t xml:space="preserve"> אחוזים מהכנסתו השנתית של משקיע כאמור, ולא יותר מ-15,000 שקלים חדשים בהשקעה בודדת, </w:t>
            </w:r>
            <w:r w:rsidR="000E1D5F">
              <w:rPr>
                <w:rFonts w:hint="cs"/>
                <w:sz w:val="26"/>
                <w:rtl/>
              </w:rPr>
              <w:t>אם</w:t>
            </w:r>
            <w:r w:rsidRPr="004533AF">
              <w:rPr>
                <w:rFonts w:hint="cs"/>
                <w:sz w:val="26"/>
                <w:rtl/>
              </w:rPr>
              <w:t xml:space="preserve"> המשקיע </w:t>
            </w:r>
            <w:r>
              <w:rPr>
                <w:rFonts w:hint="cs"/>
                <w:sz w:val="26"/>
                <w:rtl/>
              </w:rPr>
              <w:t>הוא</w:t>
            </w:r>
            <w:r w:rsidRPr="004533AF">
              <w:rPr>
                <w:rFonts w:hint="cs"/>
                <w:sz w:val="26"/>
                <w:rtl/>
              </w:rPr>
              <w:t xml:space="preserve"> בעל</w:t>
            </w:r>
            <w:r w:rsidRPr="004533AF" w:rsidDel="00354475">
              <w:rPr>
                <w:rFonts w:hint="cs"/>
                <w:sz w:val="26"/>
                <w:rtl/>
              </w:rPr>
              <w:t xml:space="preserve"> </w:t>
            </w:r>
            <w:r w:rsidRPr="004533AF">
              <w:rPr>
                <w:rFonts w:hint="cs"/>
                <w:sz w:val="26"/>
                <w:rtl/>
              </w:rPr>
              <w:t xml:space="preserve">הכנסות שנתיות בסכום העולה על 750,000 שקלים חדשים ואינו עולה על </w:t>
            </w:r>
            <w:r>
              <w:rPr>
                <w:rFonts w:hint="cs"/>
                <w:sz w:val="26"/>
                <w:rtl/>
              </w:rPr>
              <w:t>1,500,000</w:t>
            </w:r>
            <w:r w:rsidRPr="004533AF">
              <w:rPr>
                <w:rFonts w:hint="cs"/>
                <w:sz w:val="26"/>
                <w:rtl/>
              </w:rPr>
              <w:t xml:space="preserve"> שקלים חדשים</w:t>
            </w:r>
            <w:r>
              <w:rPr>
                <w:rFonts w:hint="cs"/>
                <w:sz w:val="26"/>
                <w:rtl/>
              </w:rPr>
              <w:t>;</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Default="007D0537" w:rsidP="00606D92">
            <w:pPr>
              <w:pStyle w:val="TableSideHeading"/>
              <w:ind w:right="0"/>
              <w:rPr>
                <w:rtl/>
              </w:rPr>
            </w:pPr>
          </w:p>
        </w:tc>
        <w:tc>
          <w:tcPr>
            <w:tcW w:w="621" w:type="dxa"/>
          </w:tcPr>
          <w:p w:rsidR="007D0537" w:rsidRDefault="007D0537" w:rsidP="00606D92">
            <w:pPr>
              <w:pStyle w:val="TableText"/>
              <w:rPr>
                <w:rtl/>
              </w:rPr>
            </w:pPr>
          </w:p>
        </w:tc>
        <w:tc>
          <w:tcPr>
            <w:tcW w:w="4679" w:type="dxa"/>
            <w:gridSpan w:val="4"/>
          </w:tcPr>
          <w:p w:rsidR="007D0537" w:rsidRDefault="007D0537" w:rsidP="000E1D5F">
            <w:pPr>
              <w:pStyle w:val="TableBlock"/>
              <w:rPr>
                <w:sz w:val="26"/>
                <w:rtl/>
              </w:rPr>
            </w:pPr>
            <w:r>
              <w:rPr>
                <w:rFonts w:hint="cs"/>
                <w:sz w:val="26"/>
                <w:rtl/>
              </w:rPr>
              <w:t>(3)</w:t>
            </w:r>
            <w:r>
              <w:rPr>
                <w:sz w:val="26"/>
                <w:rtl/>
              </w:rPr>
              <w:tab/>
            </w:r>
            <w:r>
              <w:rPr>
                <w:rFonts w:hint="cs"/>
                <w:sz w:val="26"/>
                <w:rtl/>
              </w:rPr>
              <w:t>חמישה</w:t>
            </w:r>
            <w:r w:rsidRPr="004533AF">
              <w:rPr>
                <w:rFonts w:hint="cs"/>
                <w:sz w:val="26"/>
                <w:rtl/>
              </w:rPr>
              <w:t xml:space="preserve"> אחוזים מהכנסתו השנתית של משקיע כאמור או 100,000 </w:t>
            </w:r>
            <w:r w:rsidR="00D5348F">
              <w:rPr>
                <w:rFonts w:hint="cs"/>
                <w:sz w:val="26"/>
                <w:rtl/>
              </w:rPr>
              <w:t>שקלים חדשים, לפי הנמוך</w:t>
            </w:r>
            <w:r>
              <w:rPr>
                <w:rFonts w:hint="cs"/>
                <w:sz w:val="26"/>
                <w:rtl/>
              </w:rPr>
              <w:t>,</w:t>
            </w:r>
            <w:r w:rsidRPr="004533AF">
              <w:rPr>
                <w:rFonts w:hint="cs"/>
                <w:sz w:val="26"/>
                <w:rtl/>
              </w:rPr>
              <w:t xml:space="preserve"> ולא יותר מ-20,000 שקלים חדשים בהשקעה בודדת, </w:t>
            </w:r>
            <w:r w:rsidR="000E1D5F">
              <w:rPr>
                <w:rFonts w:hint="cs"/>
                <w:sz w:val="26"/>
                <w:rtl/>
              </w:rPr>
              <w:t xml:space="preserve">אם </w:t>
            </w:r>
            <w:r w:rsidRPr="004533AF">
              <w:rPr>
                <w:rFonts w:hint="cs"/>
                <w:sz w:val="26"/>
                <w:rtl/>
              </w:rPr>
              <w:t>המשקיע ה</w:t>
            </w:r>
            <w:r w:rsidR="009403FE">
              <w:rPr>
                <w:rFonts w:hint="cs"/>
                <w:sz w:val="26"/>
                <w:rtl/>
              </w:rPr>
              <w:t>וא</w:t>
            </w:r>
            <w:r w:rsidRPr="004533AF">
              <w:rPr>
                <w:rFonts w:hint="cs"/>
                <w:sz w:val="26"/>
                <w:rtl/>
              </w:rPr>
              <w:t xml:space="preserve"> בעל הכנסות שנתיות בסכום העולה על מיליון וחצי שקלים חדשים</w:t>
            </w:r>
            <w:r>
              <w:rPr>
                <w:rFonts w:hint="cs"/>
                <w:sz w:val="26"/>
                <w:rtl/>
              </w:rPr>
              <w:t>.</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Pr="009403FE" w:rsidRDefault="007D0537" w:rsidP="009403FE">
            <w:pPr>
              <w:pStyle w:val="TableSideHeading"/>
              <w:ind w:right="0"/>
              <w:rPr>
                <w:rtl/>
              </w:rPr>
            </w:pPr>
            <w:r w:rsidRPr="009403FE">
              <w:rPr>
                <w:rFonts w:hint="cs"/>
                <w:rtl/>
              </w:rPr>
              <w:t>גיוס הון מקוון</w:t>
            </w:r>
          </w:p>
        </w:tc>
        <w:tc>
          <w:tcPr>
            <w:tcW w:w="621" w:type="dxa"/>
          </w:tcPr>
          <w:p w:rsidR="007D0537" w:rsidRDefault="007D0537" w:rsidP="00606D92">
            <w:pPr>
              <w:pStyle w:val="TableText"/>
              <w:rPr>
                <w:rtl/>
              </w:rPr>
            </w:pPr>
            <w:r>
              <w:rPr>
                <w:rFonts w:hint="cs"/>
                <w:rtl/>
              </w:rPr>
              <w:t>44טו.</w:t>
            </w:r>
          </w:p>
        </w:tc>
        <w:tc>
          <w:tcPr>
            <w:tcW w:w="4679" w:type="dxa"/>
            <w:gridSpan w:val="4"/>
          </w:tcPr>
          <w:p w:rsidR="007D0537" w:rsidRDefault="007D0537" w:rsidP="00D5348F">
            <w:pPr>
              <w:pStyle w:val="TableBlock"/>
              <w:rPr>
                <w:sz w:val="26"/>
                <w:rtl/>
              </w:rPr>
            </w:pPr>
            <w:r>
              <w:rPr>
                <w:rFonts w:hint="cs"/>
                <w:sz w:val="26"/>
                <w:rtl/>
              </w:rPr>
              <w:t>(א)</w:t>
            </w:r>
            <w:r>
              <w:rPr>
                <w:sz w:val="26"/>
                <w:rtl/>
              </w:rPr>
              <w:tab/>
            </w:r>
            <w:r>
              <w:rPr>
                <w:rFonts w:hint="cs"/>
                <w:sz w:val="26"/>
                <w:rtl/>
              </w:rPr>
              <w:t xml:space="preserve">גיוס הון </w:t>
            </w:r>
            <w:r w:rsidR="000E1D5F">
              <w:rPr>
                <w:rFonts w:hint="cs"/>
                <w:sz w:val="26"/>
                <w:rtl/>
              </w:rPr>
              <w:t>מקוון יבוצע בדרך של הנפקת מניות;</w:t>
            </w:r>
            <w:r>
              <w:rPr>
                <w:rFonts w:hint="cs"/>
                <w:sz w:val="26"/>
                <w:rtl/>
              </w:rPr>
              <w:t xml:space="preserve"> שר האוצר, לפי הצעת הרשות או לאחר התייעצות עימה ובאישור ועדת הכספים של הכנסת</w:t>
            </w:r>
            <w:r w:rsidR="00D5348F">
              <w:rPr>
                <w:rFonts w:hint="cs"/>
                <w:sz w:val="26"/>
                <w:rtl/>
              </w:rPr>
              <w:t xml:space="preserve"> רשאי</w:t>
            </w:r>
            <w:r>
              <w:rPr>
                <w:rFonts w:hint="cs"/>
                <w:sz w:val="26"/>
                <w:rtl/>
              </w:rPr>
              <w:t xml:space="preserve"> לקבוע כי גיוס הון מקוון יבוצע גם בדרך של</w:t>
            </w:r>
            <w:r w:rsidR="00D5348F">
              <w:rPr>
                <w:rFonts w:hint="cs"/>
                <w:sz w:val="26"/>
                <w:rtl/>
              </w:rPr>
              <w:t xml:space="preserve"> מכירת ניירות ערך שאינם מניות, ו</w:t>
            </w:r>
            <w:r>
              <w:rPr>
                <w:rFonts w:hint="cs"/>
                <w:sz w:val="26"/>
                <w:rtl/>
              </w:rPr>
              <w:t>רשאי</w:t>
            </w:r>
            <w:r w:rsidR="00D5348F">
              <w:rPr>
                <w:rFonts w:hint="cs"/>
                <w:sz w:val="26"/>
                <w:rtl/>
              </w:rPr>
              <w:t xml:space="preserve"> הוא</w:t>
            </w:r>
            <w:r>
              <w:rPr>
                <w:rFonts w:hint="cs"/>
                <w:sz w:val="26"/>
                <w:rtl/>
              </w:rPr>
              <w:t xml:space="preserve"> לקבוע תנאים והגבלות שיחולו לגבי גיוס הון מקוון בדרך זו.</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Default="007D0537" w:rsidP="00606D92">
            <w:pPr>
              <w:pStyle w:val="TableSideHeading"/>
              <w:ind w:right="0"/>
              <w:rPr>
                <w:rtl/>
              </w:rPr>
            </w:pPr>
          </w:p>
        </w:tc>
        <w:tc>
          <w:tcPr>
            <w:tcW w:w="621" w:type="dxa"/>
          </w:tcPr>
          <w:p w:rsidR="007D0537" w:rsidRDefault="007D0537" w:rsidP="00606D92">
            <w:pPr>
              <w:pStyle w:val="TableText"/>
              <w:rPr>
                <w:rtl/>
              </w:rPr>
            </w:pPr>
          </w:p>
        </w:tc>
        <w:tc>
          <w:tcPr>
            <w:tcW w:w="4679" w:type="dxa"/>
            <w:gridSpan w:val="4"/>
          </w:tcPr>
          <w:p w:rsidR="007D0537" w:rsidRDefault="007D0537" w:rsidP="00C44CFB">
            <w:pPr>
              <w:pStyle w:val="TableBlock"/>
              <w:rPr>
                <w:sz w:val="26"/>
                <w:rtl/>
              </w:rPr>
            </w:pPr>
            <w:r>
              <w:rPr>
                <w:rFonts w:hint="cs"/>
                <w:sz w:val="26"/>
                <w:rtl/>
              </w:rPr>
              <w:t>(ב)</w:t>
            </w:r>
            <w:r>
              <w:rPr>
                <w:sz w:val="26"/>
                <w:rtl/>
              </w:rPr>
              <w:tab/>
            </w:r>
            <w:r>
              <w:rPr>
                <w:rFonts w:hint="cs"/>
                <w:sz w:val="26"/>
                <w:rtl/>
              </w:rPr>
              <w:t xml:space="preserve">גיוס הון מקוון ייעשה במקביל לגיוס הון ממשקיע </w:t>
            </w:r>
            <w:r w:rsidR="00C44CFB">
              <w:rPr>
                <w:rFonts w:hint="cs"/>
                <w:sz w:val="26"/>
                <w:rtl/>
              </w:rPr>
              <w:t xml:space="preserve">מתוחכם, </w:t>
            </w:r>
            <w:r>
              <w:rPr>
                <w:rFonts w:hint="cs"/>
                <w:sz w:val="26"/>
                <w:rtl/>
              </w:rPr>
              <w:t xml:space="preserve">שאינו בעל עניין או נושא משרה בחברה המגייסת, </w:t>
            </w:r>
            <w:r w:rsidR="009403FE">
              <w:rPr>
                <w:rFonts w:hint="cs"/>
                <w:sz w:val="26"/>
                <w:rtl/>
              </w:rPr>
              <w:t>ואינו חברה קשורה לחברה המגייסת,</w:t>
            </w:r>
            <w:r>
              <w:rPr>
                <w:rFonts w:hint="cs"/>
                <w:sz w:val="26"/>
                <w:rtl/>
              </w:rPr>
              <w:t xml:space="preserve"> </w:t>
            </w:r>
            <w:r w:rsidR="009403FE">
              <w:rPr>
                <w:rFonts w:hint="cs"/>
                <w:sz w:val="26"/>
                <w:rtl/>
              </w:rPr>
              <w:t>ש</w:t>
            </w:r>
            <w:r>
              <w:rPr>
                <w:rFonts w:hint="cs"/>
                <w:sz w:val="26"/>
                <w:rtl/>
              </w:rPr>
              <w:t>ישקיע בחברה המגייסת עשרה אחוזים לפחות מהסכום שיגויס בצירוף סכום השקעתו.</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Default="007D0537" w:rsidP="00606D92">
            <w:pPr>
              <w:pStyle w:val="TableSideHeading"/>
              <w:ind w:right="0"/>
              <w:rPr>
                <w:rtl/>
              </w:rPr>
            </w:pPr>
          </w:p>
        </w:tc>
        <w:tc>
          <w:tcPr>
            <w:tcW w:w="621" w:type="dxa"/>
          </w:tcPr>
          <w:p w:rsidR="007D0537" w:rsidRDefault="007D0537" w:rsidP="00606D92">
            <w:pPr>
              <w:pStyle w:val="TableText"/>
              <w:rPr>
                <w:rtl/>
              </w:rPr>
            </w:pPr>
          </w:p>
        </w:tc>
        <w:tc>
          <w:tcPr>
            <w:tcW w:w="4679" w:type="dxa"/>
            <w:gridSpan w:val="4"/>
          </w:tcPr>
          <w:p w:rsidR="007D0537" w:rsidRDefault="007D0537" w:rsidP="00C44CFB">
            <w:pPr>
              <w:pStyle w:val="TableBlock"/>
              <w:rPr>
                <w:sz w:val="26"/>
                <w:rtl/>
              </w:rPr>
            </w:pPr>
            <w:r>
              <w:rPr>
                <w:rFonts w:hint="cs"/>
                <w:sz w:val="26"/>
                <w:rtl/>
              </w:rPr>
              <w:t>(ג)</w:t>
            </w:r>
            <w:r>
              <w:rPr>
                <w:sz w:val="26"/>
                <w:rtl/>
              </w:rPr>
              <w:tab/>
            </w:r>
            <w:r>
              <w:rPr>
                <w:rFonts w:hint="cs"/>
                <w:sz w:val="26"/>
                <w:rtl/>
              </w:rPr>
              <w:t xml:space="preserve">משקיע </w:t>
            </w:r>
            <w:r w:rsidR="00C44CFB">
              <w:rPr>
                <w:rFonts w:hint="cs"/>
                <w:sz w:val="26"/>
                <w:rtl/>
              </w:rPr>
              <w:t>מתוחכם</w:t>
            </w:r>
            <w:r>
              <w:rPr>
                <w:rFonts w:hint="cs"/>
                <w:sz w:val="26"/>
                <w:rtl/>
              </w:rPr>
              <w:t xml:space="preserve"> שמשקיע בחברה מגייסת בגיוס הון כאמור בסעיף קטן (ב), ישקיע בחברה המגייסת באותם התנאים ולפי אותו שווי חברה לפיהם ישקיעו המשקיעים.</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Default="007D0537" w:rsidP="00606D92">
            <w:pPr>
              <w:pStyle w:val="TableSideHeading"/>
              <w:ind w:right="0"/>
              <w:rPr>
                <w:rtl/>
              </w:rPr>
            </w:pPr>
          </w:p>
        </w:tc>
        <w:tc>
          <w:tcPr>
            <w:tcW w:w="621" w:type="dxa"/>
          </w:tcPr>
          <w:p w:rsidR="007D0537" w:rsidRDefault="007D0537" w:rsidP="00606D92">
            <w:pPr>
              <w:pStyle w:val="TableText"/>
              <w:rPr>
                <w:rtl/>
              </w:rPr>
            </w:pPr>
          </w:p>
        </w:tc>
        <w:tc>
          <w:tcPr>
            <w:tcW w:w="4679" w:type="dxa"/>
            <w:gridSpan w:val="4"/>
          </w:tcPr>
          <w:p w:rsidR="007D0537" w:rsidRDefault="007D0537" w:rsidP="00D5348F">
            <w:pPr>
              <w:pStyle w:val="TableBlock"/>
              <w:rPr>
                <w:sz w:val="26"/>
                <w:rtl/>
              </w:rPr>
            </w:pPr>
            <w:r>
              <w:rPr>
                <w:rFonts w:hint="cs"/>
                <w:sz w:val="26"/>
                <w:rtl/>
              </w:rPr>
              <w:t>(ד)</w:t>
            </w:r>
            <w:r>
              <w:rPr>
                <w:sz w:val="26"/>
                <w:rtl/>
              </w:rPr>
              <w:tab/>
            </w:r>
            <w:r w:rsidRPr="00A46F78">
              <w:rPr>
                <w:rFonts w:hint="cs"/>
                <w:sz w:val="26"/>
                <w:rtl/>
              </w:rPr>
              <w:t xml:space="preserve">עד להשלמת גיוס הסכום הכולל </w:t>
            </w:r>
            <w:r w:rsidR="00D5348F">
              <w:rPr>
                <w:rFonts w:hint="cs"/>
                <w:sz w:val="26"/>
                <w:rtl/>
              </w:rPr>
              <w:t>ש</w:t>
            </w:r>
            <w:r w:rsidRPr="00A46F78">
              <w:rPr>
                <w:rFonts w:hint="cs"/>
                <w:sz w:val="26"/>
                <w:rtl/>
              </w:rPr>
              <w:t xml:space="preserve">ביקשה החברה המגייסת לגייס במסגרת גיוס ההון המקוון (בפרק זה </w:t>
            </w:r>
            <w:r w:rsidRPr="00A46F78">
              <w:rPr>
                <w:sz w:val="26"/>
                <w:rtl/>
              </w:rPr>
              <w:t>–</w:t>
            </w:r>
            <w:r w:rsidRPr="00A46F78">
              <w:rPr>
                <w:rFonts w:hint="cs"/>
                <w:sz w:val="26"/>
                <w:rtl/>
              </w:rPr>
              <w:t xml:space="preserve"> סכום היעד לגיוס), יוכל משקיע לבטל את התחייבותו להשתתף בגיוס ההון המקוון</w:t>
            </w:r>
            <w:r>
              <w:rPr>
                <w:rFonts w:hint="cs"/>
                <w:sz w:val="26"/>
                <w:rtl/>
              </w:rPr>
              <w:t>.</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Pr="009403FE" w:rsidRDefault="007D0537" w:rsidP="009403FE">
            <w:pPr>
              <w:pStyle w:val="TableSideHeading"/>
              <w:ind w:right="0"/>
              <w:rPr>
                <w:rtl/>
              </w:rPr>
            </w:pPr>
            <w:r w:rsidRPr="009403FE">
              <w:rPr>
                <w:rFonts w:hint="cs"/>
                <w:rtl/>
              </w:rPr>
              <w:t>זכויות שתקנה מניה בגיוס הון מקוון</w:t>
            </w:r>
          </w:p>
        </w:tc>
        <w:tc>
          <w:tcPr>
            <w:tcW w:w="621" w:type="dxa"/>
          </w:tcPr>
          <w:p w:rsidR="007D0537" w:rsidRDefault="007D0537" w:rsidP="00606D92">
            <w:pPr>
              <w:pStyle w:val="TableText"/>
              <w:rPr>
                <w:rtl/>
              </w:rPr>
            </w:pPr>
            <w:r>
              <w:rPr>
                <w:rFonts w:hint="cs"/>
                <w:rtl/>
              </w:rPr>
              <w:t>44טז.</w:t>
            </w:r>
          </w:p>
        </w:tc>
        <w:tc>
          <w:tcPr>
            <w:tcW w:w="4679" w:type="dxa"/>
            <w:gridSpan w:val="4"/>
          </w:tcPr>
          <w:p w:rsidR="007D0537" w:rsidRDefault="007D0537" w:rsidP="00606D92">
            <w:pPr>
              <w:pStyle w:val="TableBlock"/>
              <w:rPr>
                <w:sz w:val="26"/>
                <w:rtl/>
              </w:rPr>
            </w:pPr>
            <w:r>
              <w:rPr>
                <w:rFonts w:hint="cs"/>
                <w:sz w:val="26"/>
                <w:rtl/>
              </w:rPr>
              <w:t>(א)</w:t>
            </w:r>
            <w:r>
              <w:rPr>
                <w:sz w:val="26"/>
                <w:rtl/>
              </w:rPr>
              <w:tab/>
            </w:r>
            <w:r w:rsidRPr="004533AF">
              <w:rPr>
                <w:rFonts w:ascii="Courier New" w:hAnsi="Courier New" w:hint="cs"/>
                <w:sz w:val="26"/>
                <w:rtl/>
              </w:rPr>
              <w:t>מניה מהסוג שיוצע בגיוס הון מקוון לא תקנה לבעליה זכויות שיפחתו מאלה שתקנה מניה מכל סוג מניות אחר, שיהיה קיים בחברה המגייסת מיד לאחר השלמת גיוס הון מקוון</w:t>
            </w:r>
            <w:r w:rsidR="00D5348F">
              <w:rPr>
                <w:rFonts w:hint="cs"/>
                <w:sz w:val="26"/>
                <w:rtl/>
              </w:rPr>
              <w:t>.</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Pr="004533AF" w:rsidRDefault="007D0537" w:rsidP="00606D92">
            <w:pPr>
              <w:pStyle w:val="TableSideHeading"/>
              <w:ind w:right="0"/>
              <w:rPr>
                <w:sz w:val="26"/>
                <w:rtl/>
              </w:rPr>
            </w:pPr>
          </w:p>
        </w:tc>
        <w:tc>
          <w:tcPr>
            <w:tcW w:w="621" w:type="dxa"/>
          </w:tcPr>
          <w:p w:rsidR="007D0537" w:rsidRDefault="007D0537" w:rsidP="00606D92">
            <w:pPr>
              <w:pStyle w:val="TableText"/>
              <w:rPr>
                <w:rtl/>
              </w:rPr>
            </w:pPr>
          </w:p>
        </w:tc>
        <w:tc>
          <w:tcPr>
            <w:tcW w:w="4679" w:type="dxa"/>
            <w:gridSpan w:val="4"/>
          </w:tcPr>
          <w:p w:rsidR="007D0537" w:rsidRDefault="007D0537" w:rsidP="00C44CFB">
            <w:pPr>
              <w:pStyle w:val="TableBlock"/>
              <w:rPr>
                <w:sz w:val="26"/>
                <w:rtl/>
              </w:rPr>
            </w:pPr>
            <w:r>
              <w:rPr>
                <w:rFonts w:hint="cs"/>
                <w:sz w:val="26"/>
                <w:rtl/>
              </w:rPr>
              <w:t>(ב)</w:t>
            </w:r>
            <w:r>
              <w:rPr>
                <w:sz w:val="26"/>
                <w:rtl/>
              </w:rPr>
              <w:tab/>
            </w:r>
            <w:r w:rsidRPr="004533AF">
              <w:rPr>
                <w:rFonts w:ascii="Courier New" w:hAnsi="Courier New" w:hint="cs"/>
                <w:sz w:val="26"/>
                <w:rtl/>
              </w:rPr>
              <w:t xml:space="preserve">בעל עניין בחברה מגייסת או </w:t>
            </w:r>
            <w:r w:rsidR="000E1D5F">
              <w:rPr>
                <w:rFonts w:ascii="Courier New" w:hAnsi="Courier New" w:hint="cs"/>
                <w:sz w:val="26"/>
                <w:rtl/>
              </w:rPr>
              <w:t xml:space="preserve">משקיע </w:t>
            </w:r>
            <w:r w:rsidR="00C44CFB">
              <w:rPr>
                <w:rFonts w:ascii="Courier New" w:hAnsi="Courier New" w:hint="cs"/>
                <w:sz w:val="26"/>
                <w:rtl/>
              </w:rPr>
              <w:t>מתוחכם</w:t>
            </w:r>
            <w:r w:rsidRPr="004533AF">
              <w:rPr>
                <w:rFonts w:ascii="Courier New" w:hAnsi="Courier New" w:hint="cs"/>
                <w:sz w:val="26"/>
                <w:rtl/>
              </w:rPr>
              <w:t xml:space="preserve"> בחברה מגייסת, ימכור מניות של החברה המגייסת, רק אם הודיע על כך למשקיעים, </w:t>
            </w:r>
            <w:r>
              <w:rPr>
                <w:rFonts w:ascii="Courier New" w:hAnsi="Courier New" w:hint="cs"/>
                <w:sz w:val="26"/>
                <w:rtl/>
              </w:rPr>
              <w:t>בהודעה ששלח להם ב</w:t>
            </w:r>
            <w:r w:rsidRPr="004533AF">
              <w:rPr>
                <w:rFonts w:ascii="Courier New" w:hAnsi="Courier New"/>
                <w:sz w:val="26"/>
                <w:rtl/>
              </w:rPr>
              <w:t>דואר רשום</w:t>
            </w:r>
            <w:r w:rsidRPr="004533AF">
              <w:rPr>
                <w:rFonts w:ascii="Courier New" w:hAnsi="Courier New" w:hint="cs"/>
                <w:sz w:val="26"/>
                <w:rtl/>
              </w:rPr>
              <w:t xml:space="preserve"> או </w:t>
            </w:r>
            <w:r>
              <w:rPr>
                <w:rFonts w:ascii="Courier New" w:hAnsi="Courier New" w:hint="cs"/>
                <w:sz w:val="26"/>
                <w:rtl/>
              </w:rPr>
              <w:t>ב</w:t>
            </w:r>
            <w:r w:rsidRPr="004533AF">
              <w:rPr>
                <w:rFonts w:ascii="Courier New" w:hAnsi="Courier New" w:hint="cs"/>
                <w:sz w:val="26"/>
                <w:rtl/>
              </w:rPr>
              <w:t>הודעה</w:t>
            </w:r>
            <w:r>
              <w:rPr>
                <w:rFonts w:ascii="Courier New" w:hAnsi="Courier New" w:hint="cs"/>
                <w:sz w:val="26"/>
                <w:rtl/>
              </w:rPr>
              <w:t xml:space="preserve"> שפירסם</w:t>
            </w:r>
            <w:r w:rsidRPr="004533AF">
              <w:rPr>
                <w:rFonts w:ascii="Courier New" w:hAnsi="Courier New" w:hint="cs"/>
                <w:sz w:val="26"/>
                <w:rtl/>
              </w:rPr>
              <w:t xml:space="preserve"> בעיתון לפי סעיף 55ב, ונתן למשקיעים כאמור הזדמנות למכור את מניותיהם </w:t>
            </w:r>
            <w:r>
              <w:rPr>
                <w:rFonts w:ascii="Courier New" w:hAnsi="Courier New" w:hint="cs"/>
                <w:sz w:val="26"/>
                <w:rtl/>
              </w:rPr>
              <w:t>באותה העסקה</w:t>
            </w:r>
            <w:r w:rsidRPr="004533AF">
              <w:rPr>
                <w:rFonts w:ascii="Courier New" w:hAnsi="Courier New" w:hint="cs"/>
                <w:sz w:val="26"/>
                <w:rtl/>
              </w:rPr>
              <w:t xml:space="preserve">, באותם התנאים </w:t>
            </w:r>
            <w:r w:rsidR="00D5348F">
              <w:rPr>
                <w:rFonts w:ascii="Courier New" w:hAnsi="Courier New" w:hint="cs"/>
                <w:sz w:val="26"/>
                <w:rtl/>
              </w:rPr>
              <w:t>ש</w:t>
            </w:r>
            <w:r w:rsidRPr="004533AF">
              <w:rPr>
                <w:rFonts w:ascii="Courier New" w:hAnsi="Courier New" w:hint="cs"/>
                <w:sz w:val="26"/>
                <w:rtl/>
              </w:rPr>
              <w:t>בהם הוא מוכר את מניותיו, ובהתאם לחלקם היחסי במניות החברה המגייסת, כך שהיחס בין מספר המניות המוחזקות על ידו למספר המניות המוחזקות בידי ציבור המשקיעים יישמר לאחר המכירה</w:t>
            </w:r>
            <w:r>
              <w:rPr>
                <w:rFonts w:hint="cs"/>
                <w:sz w:val="26"/>
                <w:rtl/>
              </w:rPr>
              <w:t>.</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Pr="009403FE" w:rsidRDefault="007D0537" w:rsidP="009403FE">
            <w:pPr>
              <w:pStyle w:val="TableInnerSideHeading"/>
              <w:ind w:right="0"/>
              <w:rPr>
                <w:rtl/>
              </w:rPr>
            </w:pPr>
            <w:r w:rsidRPr="009403FE">
              <w:rPr>
                <w:rFonts w:hint="cs"/>
                <w:rtl/>
              </w:rPr>
              <w:t>גילוי במסגרת גיוס הון מקוון</w:t>
            </w:r>
          </w:p>
        </w:tc>
        <w:tc>
          <w:tcPr>
            <w:tcW w:w="621" w:type="dxa"/>
          </w:tcPr>
          <w:p w:rsidR="007D0537" w:rsidRDefault="007D0537" w:rsidP="00606D92">
            <w:pPr>
              <w:pStyle w:val="TableText"/>
              <w:rPr>
                <w:rtl/>
              </w:rPr>
            </w:pPr>
            <w:r>
              <w:rPr>
                <w:rFonts w:hint="cs"/>
                <w:rtl/>
              </w:rPr>
              <w:t>44יז.</w:t>
            </w:r>
          </w:p>
        </w:tc>
        <w:tc>
          <w:tcPr>
            <w:tcW w:w="4679" w:type="dxa"/>
            <w:gridSpan w:val="4"/>
          </w:tcPr>
          <w:p w:rsidR="007D0537" w:rsidRDefault="007D0537" w:rsidP="00D5348F">
            <w:pPr>
              <w:pStyle w:val="TableBlock"/>
              <w:rPr>
                <w:sz w:val="26"/>
                <w:rtl/>
              </w:rPr>
            </w:pPr>
            <w:r>
              <w:rPr>
                <w:rFonts w:hint="cs"/>
                <w:sz w:val="26"/>
                <w:rtl/>
              </w:rPr>
              <w:t xml:space="preserve">חברה מגייסת תפרסם באתר לגיוס הון מקוון, בעת ביצוע גיוס הון מקוון, את </w:t>
            </w:r>
            <w:r w:rsidR="009356E3">
              <w:rPr>
                <w:rFonts w:hint="cs"/>
                <w:sz w:val="26"/>
                <w:rtl/>
              </w:rPr>
              <w:t xml:space="preserve">הפרטים </w:t>
            </w:r>
            <w:r w:rsidR="00D5348F">
              <w:rPr>
                <w:rFonts w:hint="cs"/>
                <w:sz w:val="26"/>
                <w:rtl/>
              </w:rPr>
              <w:t>המפורטים להלן</w:t>
            </w:r>
            <w:r>
              <w:rPr>
                <w:rFonts w:hint="cs"/>
                <w:sz w:val="26"/>
                <w:rtl/>
              </w:rPr>
              <w:t>:</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Pr="004533AF" w:rsidRDefault="007D0537" w:rsidP="00606D92">
            <w:pPr>
              <w:pStyle w:val="TableSideHeading"/>
              <w:ind w:right="0"/>
              <w:rPr>
                <w:sz w:val="26"/>
                <w:rtl/>
              </w:rPr>
            </w:pPr>
          </w:p>
        </w:tc>
        <w:tc>
          <w:tcPr>
            <w:tcW w:w="621" w:type="dxa"/>
          </w:tcPr>
          <w:p w:rsidR="007D0537" w:rsidRDefault="007D0537" w:rsidP="00606D92">
            <w:pPr>
              <w:pStyle w:val="TableText"/>
              <w:rPr>
                <w:rtl/>
              </w:rPr>
            </w:pPr>
          </w:p>
        </w:tc>
        <w:tc>
          <w:tcPr>
            <w:tcW w:w="4679" w:type="dxa"/>
            <w:gridSpan w:val="4"/>
          </w:tcPr>
          <w:p w:rsidR="007D0537" w:rsidRDefault="007D0537" w:rsidP="000E1D5F">
            <w:pPr>
              <w:pStyle w:val="TableBlock"/>
              <w:rPr>
                <w:sz w:val="26"/>
                <w:rtl/>
              </w:rPr>
            </w:pPr>
            <w:r>
              <w:rPr>
                <w:rFonts w:hint="cs"/>
                <w:sz w:val="26"/>
                <w:rtl/>
              </w:rPr>
              <w:t>(</w:t>
            </w:r>
            <w:r w:rsidR="000E1D5F">
              <w:rPr>
                <w:rFonts w:hint="cs"/>
                <w:sz w:val="26"/>
                <w:rtl/>
              </w:rPr>
              <w:t>1</w:t>
            </w:r>
            <w:r>
              <w:rPr>
                <w:rFonts w:hint="cs"/>
                <w:sz w:val="26"/>
                <w:rtl/>
              </w:rPr>
              <w:t>)</w:t>
            </w:r>
            <w:r>
              <w:rPr>
                <w:sz w:val="26"/>
                <w:rtl/>
              </w:rPr>
              <w:tab/>
            </w:r>
            <w:r>
              <w:rPr>
                <w:rFonts w:hint="cs"/>
                <w:sz w:val="26"/>
                <w:rtl/>
              </w:rPr>
              <w:t xml:space="preserve">מספר </w:t>
            </w:r>
            <w:r w:rsidRPr="004533AF">
              <w:rPr>
                <w:rFonts w:hint="cs"/>
                <w:sz w:val="26"/>
                <w:rtl/>
              </w:rPr>
              <w:t xml:space="preserve">טלפון, כתובת דואר אלקטרוני, </w:t>
            </w:r>
            <w:r w:rsidR="000E1D5F">
              <w:rPr>
                <w:rFonts w:hint="cs"/>
                <w:sz w:val="26"/>
                <w:rtl/>
              </w:rPr>
              <w:t xml:space="preserve">וכתובת </w:t>
            </w:r>
            <w:r>
              <w:rPr>
                <w:rFonts w:hint="cs"/>
                <w:sz w:val="26"/>
                <w:rtl/>
              </w:rPr>
              <w:t>משרדה הרשום</w:t>
            </w:r>
            <w:r w:rsidRPr="004533AF">
              <w:rPr>
                <w:rFonts w:hint="cs"/>
                <w:sz w:val="26"/>
                <w:rtl/>
              </w:rPr>
              <w:t xml:space="preserve"> של החברה המגייסת</w:t>
            </w:r>
            <w:r w:rsidR="000E1D5F">
              <w:rPr>
                <w:rFonts w:hint="cs"/>
                <w:sz w:val="26"/>
                <w:rtl/>
              </w:rPr>
              <w:t>;</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Pr="004533AF" w:rsidRDefault="007D0537" w:rsidP="00606D92">
            <w:pPr>
              <w:pStyle w:val="TableSideHeading"/>
              <w:ind w:right="0"/>
              <w:rPr>
                <w:sz w:val="26"/>
                <w:rtl/>
              </w:rPr>
            </w:pPr>
          </w:p>
        </w:tc>
        <w:tc>
          <w:tcPr>
            <w:tcW w:w="621" w:type="dxa"/>
          </w:tcPr>
          <w:p w:rsidR="007D0537" w:rsidRDefault="007D0537" w:rsidP="00606D92">
            <w:pPr>
              <w:pStyle w:val="TableText"/>
              <w:rPr>
                <w:rtl/>
              </w:rPr>
            </w:pPr>
          </w:p>
        </w:tc>
        <w:tc>
          <w:tcPr>
            <w:tcW w:w="4679" w:type="dxa"/>
            <w:gridSpan w:val="4"/>
          </w:tcPr>
          <w:p w:rsidR="007D0537" w:rsidRDefault="007D0537" w:rsidP="000E1D5F">
            <w:pPr>
              <w:pStyle w:val="TableBlock"/>
              <w:rPr>
                <w:sz w:val="26"/>
                <w:rtl/>
              </w:rPr>
            </w:pPr>
            <w:r>
              <w:rPr>
                <w:rFonts w:hint="cs"/>
                <w:sz w:val="26"/>
                <w:rtl/>
              </w:rPr>
              <w:t>(</w:t>
            </w:r>
            <w:r w:rsidR="000E1D5F">
              <w:rPr>
                <w:rFonts w:hint="cs"/>
                <w:sz w:val="26"/>
                <w:rtl/>
              </w:rPr>
              <w:t>2</w:t>
            </w:r>
            <w:r>
              <w:rPr>
                <w:rFonts w:hint="cs"/>
                <w:sz w:val="26"/>
                <w:rtl/>
              </w:rPr>
              <w:t>)</w:t>
            </w:r>
            <w:r>
              <w:rPr>
                <w:sz w:val="26"/>
                <w:rtl/>
              </w:rPr>
              <w:tab/>
            </w:r>
            <w:r w:rsidRPr="004533AF">
              <w:rPr>
                <w:rFonts w:hint="cs"/>
                <w:sz w:val="26"/>
                <w:rtl/>
              </w:rPr>
              <w:t xml:space="preserve">דוחות כספיים אחרונים ודוח דירקטוריון אחרון, שהוכנו על ידי החברה המגייסת בהתאם לסעיפים </w:t>
            </w:r>
            <w:r w:rsidR="000E1D5F">
              <w:rPr>
                <w:rFonts w:hint="cs"/>
                <w:sz w:val="26"/>
                <w:rtl/>
              </w:rPr>
              <w:t>172 ו-173</w:t>
            </w:r>
            <w:r w:rsidRPr="004533AF">
              <w:rPr>
                <w:rFonts w:hint="cs"/>
                <w:sz w:val="26"/>
                <w:rtl/>
              </w:rPr>
              <w:t xml:space="preserve"> לחוק החברות</w:t>
            </w:r>
            <w:r w:rsidR="000E1D5F">
              <w:rPr>
                <w:rFonts w:hint="cs"/>
                <w:sz w:val="26"/>
                <w:rtl/>
              </w:rPr>
              <w:t>;</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Pr="004533AF" w:rsidRDefault="007D0537" w:rsidP="00606D92">
            <w:pPr>
              <w:pStyle w:val="TableSideHeading"/>
              <w:ind w:right="0"/>
              <w:rPr>
                <w:sz w:val="26"/>
                <w:rtl/>
              </w:rPr>
            </w:pPr>
          </w:p>
        </w:tc>
        <w:tc>
          <w:tcPr>
            <w:tcW w:w="621" w:type="dxa"/>
          </w:tcPr>
          <w:p w:rsidR="007D0537" w:rsidRDefault="007D0537" w:rsidP="00606D92">
            <w:pPr>
              <w:pStyle w:val="TableText"/>
              <w:rPr>
                <w:rtl/>
              </w:rPr>
            </w:pPr>
          </w:p>
        </w:tc>
        <w:tc>
          <w:tcPr>
            <w:tcW w:w="4679" w:type="dxa"/>
            <w:gridSpan w:val="4"/>
          </w:tcPr>
          <w:p w:rsidR="007D0537" w:rsidRDefault="007D0537" w:rsidP="000E1D5F">
            <w:pPr>
              <w:pStyle w:val="TableBlock"/>
              <w:rPr>
                <w:sz w:val="26"/>
                <w:rtl/>
              </w:rPr>
            </w:pPr>
            <w:r>
              <w:rPr>
                <w:rFonts w:hint="cs"/>
                <w:sz w:val="26"/>
                <w:rtl/>
              </w:rPr>
              <w:t>(</w:t>
            </w:r>
            <w:r w:rsidR="000E1D5F">
              <w:rPr>
                <w:rFonts w:hint="cs"/>
                <w:sz w:val="26"/>
                <w:rtl/>
              </w:rPr>
              <w:t>3</w:t>
            </w:r>
            <w:r>
              <w:rPr>
                <w:rFonts w:hint="cs"/>
                <w:sz w:val="26"/>
                <w:rtl/>
              </w:rPr>
              <w:t>)</w:t>
            </w:r>
            <w:r>
              <w:rPr>
                <w:sz w:val="26"/>
                <w:rtl/>
              </w:rPr>
              <w:tab/>
            </w:r>
            <w:r w:rsidRPr="004533AF">
              <w:rPr>
                <w:rFonts w:hint="cs"/>
                <w:sz w:val="26"/>
                <w:rtl/>
              </w:rPr>
              <w:t>תכנית עסקית של החברה המגייסת</w:t>
            </w:r>
            <w:r w:rsidR="00CE6500">
              <w:rPr>
                <w:rFonts w:hint="cs"/>
                <w:sz w:val="26"/>
                <w:rtl/>
              </w:rPr>
              <w:t>;</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Pr="004533AF" w:rsidRDefault="007D0537" w:rsidP="00606D92">
            <w:pPr>
              <w:pStyle w:val="TableSideHeading"/>
              <w:ind w:right="0"/>
              <w:rPr>
                <w:sz w:val="26"/>
                <w:rtl/>
              </w:rPr>
            </w:pPr>
          </w:p>
        </w:tc>
        <w:tc>
          <w:tcPr>
            <w:tcW w:w="621" w:type="dxa"/>
          </w:tcPr>
          <w:p w:rsidR="007D0537" w:rsidRDefault="007D0537" w:rsidP="00606D92">
            <w:pPr>
              <w:pStyle w:val="TableText"/>
              <w:rPr>
                <w:rtl/>
              </w:rPr>
            </w:pPr>
          </w:p>
        </w:tc>
        <w:tc>
          <w:tcPr>
            <w:tcW w:w="4679" w:type="dxa"/>
            <w:gridSpan w:val="4"/>
          </w:tcPr>
          <w:p w:rsidR="007D0537" w:rsidRDefault="007D0537" w:rsidP="000E1D5F">
            <w:pPr>
              <w:pStyle w:val="TableBlock"/>
              <w:rPr>
                <w:sz w:val="26"/>
                <w:rtl/>
              </w:rPr>
            </w:pPr>
            <w:r>
              <w:rPr>
                <w:rFonts w:hint="cs"/>
                <w:sz w:val="26"/>
                <w:rtl/>
              </w:rPr>
              <w:t>(</w:t>
            </w:r>
            <w:r w:rsidR="000E1D5F">
              <w:rPr>
                <w:rFonts w:hint="cs"/>
                <w:sz w:val="26"/>
                <w:rtl/>
              </w:rPr>
              <w:t>4</w:t>
            </w:r>
            <w:r>
              <w:rPr>
                <w:rFonts w:hint="cs"/>
                <w:sz w:val="26"/>
                <w:rtl/>
              </w:rPr>
              <w:t>)</w:t>
            </w:r>
            <w:r>
              <w:rPr>
                <w:sz w:val="26"/>
                <w:rtl/>
              </w:rPr>
              <w:tab/>
            </w:r>
            <w:r w:rsidRPr="004533AF">
              <w:rPr>
                <w:rFonts w:hint="cs"/>
                <w:sz w:val="26"/>
                <w:rtl/>
              </w:rPr>
              <w:t>תיאור הבעלות ומבנה ההון בחברה המגייסת</w:t>
            </w:r>
            <w:r>
              <w:rPr>
                <w:rFonts w:hint="cs"/>
                <w:sz w:val="26"/>
                <w:rtl/>
              </w:rPr>
              <w:t>, לרבות פירוט שמות בעלי השליטה בחברה המ</w:t>
            </w:r>
            <w:r w:rsidR="000E1D5F">
              <w:rPr>
                <w:rFonts w:hint="cs"/>
                <w:sz w:val="26"/>
                <w:rtl/>
              </w:rPr>
              <w:t>גייסת והחזקותיהם בחברה המגייסת;</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Pr="004533AF" w:rsidRDefault="007D0537" w:rsidP="00606D92">
            <w:pPr>
              <w:pStyle w:val="TableSideHeading"/>
              <w:ind w:right="0"/>
              <w:rPr>
                <w:sz w:val="26"/>
                <w:rtl/>
              </w:rPr>
            </w:pPr>
          </w:p>
        </w:tc>
        <w:tc>
          <w:tcPr>
            <w:tcW w:w="621" w:type="dxa"/>
          </w:tcPr>
          <w:p w:rsidR="007D0537" w:rsidRDefault="007D0537" w:rsidP="00606D92">
            <w:pPr>
              <w:pStyle w:val="TableText"/>
              <w:rPr>
                <w:rtl/>
              </w:rPr>
            </w:pPr>
          </w:p>
        </w:tc>
        <w:tc>
          <w:tcPr>
            <w:tcW w:w="4679" w:type="dxa"/>
            <w:gridSpan w:val="4"/>
          </w:tcPr>
          <w:p w:rsidR="007D0537" w:rsidRDefault="007D0537" w:rsidP="000E1D5F">
            <w:pPr>
              <w:pStyle w:val="TableBlock"/>
              <w:rPr>
                <w:sz w:val="26"/>
                <w:rtl/>
              </w:rPr>
            </w:pPr>
            <w:r>
              <w:rPr>
                <w:rFonts w:hint="cs"/>
                <w:sz w:val="26"/>
                <w:rtl/>
              </w:rPr>
              <w:t>(</w:t>
            </w:r>
            <w:r w:rsidR="000E1D5F">
              <w:rPr>
                <w:rFonts w:hint="cs"/>
                <w:sz w:val="26"/>
                <w:rtl/>
              </w:rPr>
              <w:t>5</w:t>
            </w:r>
            <w:r>
              <w:rPr>
                <w:rFonts w:hint="cs"/>
                <w:sz w:val="26"/>
                <w:rtl/>
              </w:rPr>
              <w:t>)</w:t>
            </w:r>
            <w:r>
              <w:rPr>
                <w:sz w:val="26"/>
                <w:rtl/>
              </w:rPr>
              <w:tab/>
            </w:r>
            <w:r>
              <w:rPr>
                <w:rFonts w:hint="cs"/>
                <w:sz w:val="26"/>
                <w:rtl/>
              </w:rPr>
              <w:t xml:space="preserve">שמות </w:t>
            </w:r>
            <w:r w:rsidRPr="004533AF">
              <w:rPr>
                <w:rFonts w:hint="cs"/>
                <w:sz w:val="26"/>
                <w:rtl/>
              </w:rPr>
              <w:t>נושאי המשרה בחברה המגייסת</w:t>
            </w:r>
            <w:r w:rsidR="000E1D5F">
              <w:rPr>
                <w:rFonts w:hint="cs"/>
                <w:sz w:val="26"/>
                <w:rtl/>
              </w:rPr>
              <w:t xml:space="preserve"> ותיאור תפקידם בחברה;</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Pr="004533AF" w:rsidRDefault="007D0537" w:rsidP="00606D92">
            <w:pPr>
              <w:pStyle w:val="TableSideHeading"/>
              <w:ind w:right="0"/>
              <w:rPr>
                <w:sz w:val="26"/>
                <w:rtl/>
              </w:rPr>
            </w:pPr>
          </w:p>
        </w:tc>
        <w:tc>
          <w:tcPr>
            <w:tcW w:w="621" w:type="dxa"/>
          </w:tcPr>
          <w:p w:rsidR="007D0537" w:rsidRDefault="007D0537" w:rsidP="00606D92">
            <w:pPr>
              <w:pStyle w:val="TableText"/>
              <w:rPr>
                <w:rtl/>
              </w:rPr>
            </w:pPr>
          </w:p>
        </w:tc>
        <w:tc>
          <w:tcPr>
            <w:tcW w:w="4679" w:type="dxa"/>
            <w:gridSpan w:val="4"/>
          </w:tcPr>
          <w:p w:rsidR="007D0537" w:rsidRDefault="007D0537" w:rsidP="000E1D5F">
            <w:pPr>
              <w:pStyle w:val="TableBlock"/>
              <w:rPr>
                <w:sz w:val="26"/>
                <w:rtl/>
              </w:rPr>
            </w:pPr>
            <w:r>
              <w:rPr>
                <w:rFonts w:hint="cs"/>
                <w:sz w:val="26"/>
                <w:rtl/>
              </w:rPr>
              <w:t>(</w:t>
            </w:r>
            <w:r w:rsidR="000E1D5F">
              <w:rPr>
                <w:rFonts w:hint="cs"/>
                <w:sz w:val="26"/>
                <w:rtl/>
              </w:rPr>
              <w:t>6</w:t>
            </w:r>
            <w:r>
              <w:rPr>
                <w:rFonts w:hint="cs"/>
                <w:sz w:val="26"/>
                <w:rtl/>
              </w:rPr>
              <w:t>)</w:t>
            </w:r>
            <w:r>
              <w:rPr>
                <w:sz w:val="26"/>
                <w:rtl/>
              </w:rPr>
              <w:tab/>
            </w:r>
            <w:r w:rsidRPr="004533AF">
              <w:rPr>
                <w:rFonts w:hint="cs"/>
                <w:sz w:val="26"/>
                <w:rtl/>
              </w:rPr>
              <w:t>ייעוד סכום הכסף שיגויס במסגרת גיוס ההון המקוון, סכום</w:t>
            </w:r>
            <w:r>
              <w:rPr>
                <w:rFonts w:hint="cs"/>
                <w:sz w:val="26"/>
                <w:rtl/>
              </w:rPr>
              <w:t xml:space="preserve"> היעד לגיוס</w:t>
            </w:r>
            <w:r w:rsidRPr="004533AF">
              <w:rPr>
                <w:rFonts w:hint="cs"/>
                <w:sz w:val="26"/>
                <w:rtl/>
              </w:rPr>
              <w:t xml:space="preserve"> </w:t>
            </w:r>
            <w:r>
              <w:rPr>
                <w:rFonts w:hint="cs"/>
                <w:sz w:val="26"/>
                <w:rtl/>
              </w:rPr>
              <w:t>ו</w:t>
            </w:r>
            <w:r w:rsidRPr="004533AF">
              <w:rPr>
                <w:rFonts w:hint="cs"/>
                <w:sz w:val="26"/>
                <w:rtl/>
              </w:rPr>
              <w:t>מחיר המניות המוצעות או השיטה לקביעת מחירן</w:t>
            </w:r>
            <w:r w:rsidR="000E1D5F">
              <w:rPr>
                <w:rFonts w:hint="cs"/>
                <w:sz w:val="26"/>
                <w:rtl/>
              </w:rPr>
              <w:t>;</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Pr="004533AF" w:rsidRDefault="007D0537" w:rsidP="00606D92">
            <w:pPr>
              <w:pStyle w:val="TableSideHeading"/>
              <w:ind w:right="0"/>
              <w:rPr>
                <w:sz w:val="26"/>
                <w:rtl/>
              </w:rPr>
            </w:pPr>
          </w:p>
        </w:tc>
        <w:tc>
          <w:tcPr>
            <w:tcW w:w="621" w:type="dxa"/>
          </w:tcPr>
          <w:p w:rsidR="007D0537" w:rsidRDefault="007D0537" w:rsidP="00606D92">
            <w:pPr>
              <w:pStyle w:val="TableText"/>
              <w:rPr>
                <w:rtl/>
              </w:rPr>
            </w:pPr>
          </w:p>
        </w:tc>
        <w:tc>
          <w:tcPr>
            <w:tcW w:w="4679" w:type="dxa"/>
            <w:gridSpan w:val="4"/>
          </w:tcPr>
          <w:p w:rsidR="007D0537" w:rsidRDefault="007D0537" w:rsidP="000E1D5F">
            <w:pPr>
              <w:pStyle w:val="TableBlock"/>
              <w:rPr>
                <w:sz w:val="26"/>
                <w:rtl/>
              </w:rPr>
            </w:pPr>
            <w:r>
              <w:rPr>
                <w:rFonts w:hint="cs"/>
                <w:sz w:val="26"/>
                <w:rtl/>
              </w:rPr>
              <w:t>(</w:t>
            </w:r>
            <w:r w:rsidR="000E1D5F">
              <w:rPr>
                <w:rFonts w:hint="cs"/>
                <w:sz w:val="26"/>
                <w:rtl/>
              </w:rPr>
              <w:t>7</w:t>
            </w:r>
            <w:r>
              <w:rPr>
                <w:rFonts w:hint="cs"/>
                <w:sz w:val="26"/>
                <w:rtl/>
              </w:rPr>
              <w:t>)</w:t>
            </w:r>
            <w:r>
              <w:rPr>
                <w:sz w:val="26"/>
                <w:rtl/>
              </w:rPr>
              <w:tab/>
            </w:r>
            <w:r w:rsidRPr="004533AF">
              <w:rPr>
                <w:rFonts w:hint="cs"/>
                <w:sz w:val="26"/>
                <w:rtl/>
              </w:rPr>
              <w:t>אישור בדבר עמידת החברה המגייסת באחד מהתנאים המנויים בתוספת השמינית</w:t>
            </w:r>
            <w:r w:rsidR="000E1D5F">
              <w:rPr>
                <w:rFonts w:hint="cs"/>
                <w:sz w:val="26"/>
                <w:rtl/>
              </w:rPr>
              <w:t>;</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Pr="004533AF" w:rsidRDefault="007D0537" w:rsidP="00606D92">
            <w:pPr>
              <w:pStyle w:val="TableSideHeading"/>
              <w:ind w:right="0"/>
              <w:rPr>
                <w:sz w:val="26"/>
                <w:rtl/>
              </w:rPr>
            </w:pPr>
          </w:p>
        </w:tc>
        <w:tc>
          <w:tcPr>
            <w:tcW w:w="621" w:type="dxa"/>
          </w:tcPr>
          <w:p w:rsidR="007D0537" w:rsidRDefault="007D0537" w:rsidP="00606D92">
            <w:pPr>
              <w:pStyle w:val="TableText"/>
              <w:rPr>
                <w:rtl/>
              </w:rPr>
            </w:pPr>
          </w:p>
        </w:tc>
        <w:tc>
          <w:tcPr>
            <w:tcW w:w="4679" w:type="dxa"/>
            <w:gridSpan w:val="4"/>
          </w:tcPr>
          <w:p w:rsidR="007D0537" w:rsidRDefault="007D0537" w:rsidP="000E1D5F">
            <w:pPr>
              <w:pStyle w:val="TableBlock"/>
              <w:rPr>
                <w:sz w:val="26"/>
                <w:rtl/>
              </w:rPr>
            </w:pPr>
            <w:r>
              <w:rPr>
                <w:rFonts w:hint="cs"/>
                <w:sz w:val="26"/>
                <w:rtl/>
              </w:rPr>
              <w:t>(</w:t>
            </w:r>
            <w:r w:rsidR="000E1D5F">
              <w:rPr>
                <w:rFonts w:hint="cs"/>
                <w:sz w:val="26"/>
                <w:rtl/>
              </w:rPr>
              <w:t>8</w:t>
            </w:r>
            <w:r>
              <w:rPr>
                <w:rFonts w:hint="cs"/>
                <w:sz w:val="26"/>
                <w:rtl/>
              </w:rPr>
              <w:t>)</w:t>
            </w:r>
            <w:r>
              <w:rPr>
                <w:sz w:val="26"/>
                <w:rtl/>
              </w:rPr>
              <w:tab/>
            </w:r>
            <w:r w:rsidRPr="004533AF">
              <w:rPr>
                <w:rFonts w:hint="cs"/>
                <w:sz w:val="26"/>
                <w:rtl/>
              </w:rPr>
              <w:t xml:space="preserve">זהות </w:t>
            </w:r>
            <w:r>
              <w:rPr>
                <w:rFonts w:hint="cs"/>
                <w:sz w:val="26"/>
                <w:rtl/>
              </w:rPr>
              <w:t>המשקיע</w:t>
            </w:r>
            <w:r w:rsidRPr="004533AF">
              <w:rPr>
                <w:rFonts w:hint="cs"/>
                <w:sz w:val="26"/>
                <w:rtl/>
              </w:rPr>
              <w:t xml:space="preserve"> המתוחכם, ניסיונו בתחום פעילות החברה המגייסת, ושיעור השקעתו בחברה המגייסת מתוך סכום ההשקעה הכולל בחברה</w:t>
            </w:r>
            <w:r>
              <w:rPr>
                <w:rFonts w:hint="cs"/>
                <w:sz w:val="26"/>
                <w:rtl/>
              </w:rPr>
              <w:t xml:space="preserve"> במסגרת גיוס ההון המקוון.</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Pr="009403FE" w:rsidRDefault="007D0537" w:rsidP="009403FE">
            <w:pPr>
              <w:pStyle w:val="TableInnerSideHeading"/>
              <w:ind w:right="0"/>
              <w:rPr>
                <w:rtl/>
              </w:rPr>
            </w:pPr>
            <w:r w:rsidRPr="009403FE">
              <w:rPr>
                <w:rFonts w:hint="cs"/>
                <w:rtl/>
              </w:rPr>
              <w:t>גילוי לאחר גיוס הון מקוון</w:t>
            </w:r>
          </w:p>
        </w:tc>
        <w:tc>
          <w:tcPr>
            <w:tcW w:w="621" w:type="dxa"/>
          </w:tcPr>
          <w:p w:rsidR="007D0537" w:rsidRDefault="007D0537" w:rsidP="00606D92">
            <w:pPr>
              <w:pStyle w:val="TableText"/>
              <w:rPr>
                <w:rtl/>
              </w:rPr>
            </w:pPr>
            <w:r>
              <w:rPr>
                <w:rFonts w:hint="cs"/>
                <w:rtl/>
              </w:rPr>
              <w:t>44יח.</w:t>
            </w:r>
          </w:p>
        </w:tc>
        <w:tc>
          <w:tcPr>
            <w:tcW w:w="4679" w:type="dxa"/>
            <w:gridSpan w:val="4"/>
          </w:tcPr>
          <w:p w:rsidR="007D0537" w:rsidRDefault="007D0537" w:rsidP="00606D92">
            <w:pPr>
              <w:pStyle w:val="TableBlock"/>
              <w:rPr>
                <w:sz w:val="26"/>
                <w:rtl/>
              </w:rPr>
            </w:pPr>
            <w:r>
              <w:rPr>
                <w:rFonts w:hint="cs"/>
                <w:sz w:val="26"/>
                <w:rtl/>
              </w:rPr>
              <w:t>(א)</w:t>
            </w:r>
            <w:r>
              <w:rPr>
                <w:sz w:val="26"/>
                <w:rtl/>
              </w:rPr>
              <w:tab/>
            </w:r>
            <w:r w:rsidRPr="004533AF">
              <w:rPr>
                <w:rFonts w:hint="cs"/>
                <w:sz w:val="26"/>
                <w:rtl/>
              </w:rPr>
              <w:t xml:space="preserve">חברה מגייסת, שגייסה הון בגיוס הון מקוון, </w:t>
            </w:r>
            <w:r>
              <w:rPr>
                <w:rFonts w:hint="cs"/>
                <w:sz w:val="26"/>
                <w:rtl/>
              </w:rPr>
              <w:t xml:space="preserve">תחוב </w:t>
            </w:r>
            <w:r w:rsidR="000E1D5F">
              <w:rPr>
                <w:rFonts w:hint="cs"/>
                <w:sz w:val="26"/>
                <w:rtl/>
              </w:rPr>
              <w:t>בכל חובות הדיווח לפי חוק החברות</w:t>
            </w:r>
            <w:r>
              <w:rPr>
                <w:rFonts w:hint="cs"/>
                <w:sz w:val="26"/>
                <w:rtl/>
              </w:rPr>
              <w:t xml:space="preserve"> </w:t>
            </w:r>
            <w:r w:rsidR="00D5348F">
              <w:rPr>
                <w:rFonts w:hint="cs"/>
                <w:sz w:val="26"/>
                <w:rtl/>
              </w:rPr>
              <w:t>ש</w:t>
            </w:r>
            <w:r>
              <w:rPr>
                <w:rFonts w:hint="cs"/>
                <w:sz w:val="26"/>
                <w:rtl/>
              </w:rPr>
              <w:t>בהן חבה חברה פרטית שאינה תאגיד מדווח.</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Pr="004533AF" w:rsidRDefault="007D0537" w:rsidP="00606D92">
            <w:pPr>
              <w:pStyle w:val="TableSideHeading"/>
              <w:ind w:right="0"/>
              <w:rPr>
                <w:sz w:val="26"/>
                <w:rtl/>
              </w:rPr>
            </w:pPr>
          </w:p>
        </w:tc>
        <w:tc>
          <w:tcPr>
            <w:tcW w:w="621" w:type="dxa"/>
          </w:tcPr>
          <w:p w:rsidR="007D0537" w:rsidRDefault="007D0537" w:rsidP="00606D92">
            <w:pPr>
              <w:pStyle w:val="TableText"/>
              <w:rPr>
                <w:rtl/>
              </w:rPr>
            </w:pPr>
          </w:p>
        </w:tc>
        <w:tc>
          <w:tcPr>
            <w:tcW w:w="4679" w:type="dxa"/>
            <w:gridSpan w:val="4"/>
          </w:tcPr>
          <w:p w:rsidR="007D0537" w:rsidRDefault="007D0537" w:rsidP="00606D92">
            <w:pPr>
              <w:pStyle w:val="TableBlock"/>
              <w:rPr>
                <w:sz w:val="26"/>
                <w:rtl/>
              </w:rPr>
            </w:pPr>
            <w:r>
              <w:rPr>
                <w:rFonts w:hint="cs"/>
                <w:sz w:val="26"/>
                <w:rtl/>
              </w:rPr>
              <w:t>(ב)</w:t>
            </w:r>
            <w:r>
              <w:rPr>
                <w:sz w:val="26"/>
                <w:rtl/>
              </w:rPr>
              <w:tab/>
            </w:r>
            <w:r w:rsidRPr="004533AF">
              <w:rPr>
                <w:rFonts w:hint="cs"/>
                <w:sz w:val="26"/>
                <w:rtl/>
              </w:rPr>
              <w:t>חברה מגייסת, שגייסה הון בגיוס הון מקוון, תפרסם באתר האינטרנט</w:t>
            </w:r>
            <w:r>
              <w:rPr>
                <w:rFonts w:hint="cs"/>
                <w:sz w:val="26"/>
                <w:rtl/>
              </w:rPr>
              <w:t xml:space="preserve"> שלה את כל הדיווחים אותם היא נדרשת להגיש</w:t>
            </w:r>
            <w:r w:rsidRPr="004533AF">
              <w:rPr>
                <w:rFonts w:hint="cs"/>
                <w:sz w:val="26"/>
                <w:rtl/>
              </w:rPr>
              <w:t xml:space="preserve"> לרשם</w:t>
            </w:r>
            <w:r>
              <w:rPr>
                <w:rFonts w:hint="cs"/>
                <w:sz w:val="26"/>
                <w:rtl/>
              </w:rPr>
              <w:t xml:space="preserve"> החברות</w:t>
            </w:r>
            <w:r w:rsidRPr="004533AF">
              <w:rPr>
                <w:rFonts w:hint="cs"/>
                <w:sz w:val="26"/>
                <w:rtl/>
              </w:rPr>
              <w:t xml:space="preserve"> בהתאם לחוק החברות</w:t>
            </w:r>
            <w:r>
              <w:rPr>
                <w:rFonts w:hint="cs"/>
                <w:sz w:val="26"/>
                <w:rtl/>
              </w:rPr>
              <w:t>.</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Pr="004533AF" w:rsidRDefault="007D0537" w:rsidP="00606D92">
            <w:pPr>
              <w:pStyle w:val="TableSideHeading"/>
              <w:ind w:right="0"/>
              <w:rPr>
                <w:sz w:val="26"/>
                <w:rtl/>
              </w:rPr>
            </w:pPr>
          </w:p>
        </w:tc>
        <w:tc>
          <w:tcPr>
            <w:tcW w:w="621" w:type="dxa"/>
          </w:tcPr>
          <w:p w:rsidR="007D0537" w:rsidRDefault="007D0537" w:rsidP="00606D92">
            <w:pPr>
              <w:pStyle w:val="TableText"/>
              <w:rPr>
                <w:rtl/>
              </w:rPr>
            </w:pPr>
          </w:p>
        </w:tc>
        <w:tc>
          <w:tcPr>
            <w:tcW w:w="4679" w:type="dxa"/>
            <w:gridSpan w:val="4"/>
          </w:tcPr>
          <w:p w:rsidR="007D0537" w:rsidRDefault="007D0537" w:rsidP="00606D92">
            <w:pPr>
              <w:pStyle w:val="TableBlock"/>
              <w:rPr>
                <w:sz w:val="26"/>
                <w:rtl/>
              </w:rPr>
            </w:pPr>
            <w:r>
              <w:rPr>
                <w:rFonts w:hint="cs"/>
                <w:sz w:val="26"/>
                <w:rtl/>
              </w:rPr>
              <w:t>(ג)</w:t>
            </w:r>
            <w:r>
              <w:rPr>
                <w:sz w:val="26"/>
                <w:rtl/>
              </w:rPr>
              <w:tab/>
            </w:r>
            <w:r w:rsidRPr="004533AF">
              <w:rPr>
                <w:rFonts w:hint="cs"/>
                <w:sz w:val="26"/>
                <w:rtl/>
              </w:rPr>
              <w:t xml:space="preserve">חברה מגייסת, </w:t>
            </w:r>
            <w:r w:rsidR="00D5348F">
              <w:rPr>
                <w:rFonts w:hint="cs"/>
                <w:sz w:val="26"/>
                <w:rtl/>
              </w:rPr>
              <w:t>שהתחייבה בטרם גיוס הון מקוון</w:t>
            </w:r>
            <w:r>
              <w:rPr>
                <w:rFonts w:hint="cs"/>
                <w:sz w:val="26"/>
                <w:rtl/>
              </w:rPr>
              <w:t xml:space="preserve"> כי מי שישקיע בה במסגרת גיוס ההון המקוון יקבל ממנה לאחר </w:t>
            </w:r>
            <w:r w:rsidRPr="004A0D15">
              <w:rPr>
                <w:rFonts w:hint="cs"/>
                <w:sz w:val="26"/>
                <w:rtl/>
              </w:rPr>
              <w:t xml:space="preserve">גיוס </w:t>
            </w:r>
            <w:r>
              <w:rPr>
                <w:rFonts w:hint="cs"/>
                <w:sz w:val="26"/>
                <w:rtl/>
              </w:rPr>
              <w:t>ה</w:t>
            </w:r>
            <w:r w:rsidRPr="004A0D15">
              <w:rPr>
                <w:rFonts w:hint="cs"/>
                <w:sz w:val="26"/>
                <w:rtl/>
              </w:rPr>
              <w:t xml:space="preserve">הון </w:t>
            </w:r>
            <w:r>
              <w:rPr>
                <w:rFonts w:hint="cs"/>
                <w:sz w:val="26"/>
                <w:rtl/>
              </w:rPr>
              <w:t>ה</w:t>
            </w:r>
            <w:r w:rsidRPr="004A0D15">
              <w:rPr>
                <w:rFonts w:hint="cs"/>
                <w:sz w:val="26"/>
                <w:rtl/>
              </w:rPr>
              <w:t>מקוון</w:t>
            </w:r>
            <w:r>
              <w:rPr>
                <w:rFonts w:hint="cs"/>
                <w:sz w:val="26"/>
                <w:rtl/>
              </w:rPr>
              <w:t xml:space="preserve"> דיווחים נוספים, תספק כל דיווח לו התחייבה למשקיעיה, ובמועד לגביו התחייבה.</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Pr="004533AF" w:rsidRDefault="007D0537" w:rsidP="00606D92">
            <w:pPr>
              <w:pStyle w:val="TableSideHeading"/>
              <w:ind w:right="0"/>
              <w:rPr>
                <w:sz w:val="26"/>
                <w:rtl/>
              </w:rPr>
            </w:pPr>
          </w:p>
        </w:tc>
        <w:tc>
          <w:tcPr>
            <w:tcW w:w="621" w:type="dxa"/>
          </w:tcPr>
          <w:p w:rsidR="007D0537" w:rsidRDefault="007D0537" w:rsidP="00606D92">
            <w:pPr>
              <w:pStyle w:val="TableText"/>
              <w:rPr>
                <w:rtl/>
              </w:rPr>
            </w:pPr>
          </w:p>
        </w:tc>
        <w:tc>
          <w:tcPr>
            <w:tcW w:w="4679" w:type="dxa"/>
            <w:gridSpan w:val="4"/>
          </w:tcPr>
          <w:p w:rsidR="007D0537" w:rsidRDefault="007D0537" w:rsidP="00D5348F">
            <w:pPr>
              <w:pStyle w:val="TableBlock"/>
              <w:rPr>
                <w:sz w:val="26"/>
                <w:rtl/>
              </w:rPr>
            </w:pPr>
            <w:r>
              <w:rPr>
                <w:rFonts w:hint="cs"/>
                <w:sz w:val="26"/>
                <w:rtl/>
              </w:rPr>
              <w:t>(ד)</w:t>
            </w:r>
            <w:r>
              <w:rPr>
                <w:sz w:val="26"/>
                <w:rtl/>
              </w:rPr>
              <w:tab/>
            </w:r>
            <w:r>
              <w:rPr>
                <w:rFonts w:hint="cs"/>
                <w:sz w:val="26"/>
                <w:rtl/>
              </w:rPr>
              <w:t>שר האוצר</w:t>
            </w:r>
            <w:r w:rsidR="00D5348F">
              <w:rPr>
                <w:rFonts w:hint="cs"/>
                <w:sz w:val="26"/>
                <w:rtl/>
              </w:rPr>
              <w:t>,</w:t>
            </w:r>
            <w:r>
              <w:rPr>
                <w:rFonts w:hint="cs"/>
                <w:sz w:val="26"/>
                <w:rtl/>
              </w:rPr>
              <w:t xml:space="preserve"> </w:t>
            </w:r>
            <w:r w:rsidR="00D5348F">
              <w:rPr>
                <w:rFonts w:hint="cs"/>
                <w:sz w:val="26"/>
                <w:rtl/>
              </w:rPr>
              <w:t>ל</w:t>
            </w:r>
            <w:r>
              <w:rPr>
                <w:rFonts w:hint="cs"/>
                <w:sz w:val="26"/>
                <w:rtl/>
              </w:rPr>
              <w:t>פי הצעת הרשות או בהתייעצות עמה ובאישור ועדת הכספים של הכנסת</w:t>
            </w:r>
            <w:r w:rsidRPr="000358F0">
              <w:rPr>
                <w:sz w:val="26"/>
                <w:rtl/>
              </w:rPr>
              <w:t xml:space="preserve">, </w:t>
            </w:r>
            <w:r w:rsidR="00D5348F">
              <w:rPr>
                <w:rFonts w:hint="cs"/>
                <w:sz w:val="26"/>
                <w:rtl/>
              </w:rPr>
              <w:t xml:space="preserve">רשאי לקבוע </w:t>
            </w:r>
            <w:r>
              <w:rPr>
                <w:rFonts w:hint="cs"/>
                <w:sz w:val="26"/>
                <w:rtl/>
              </w:rPr>
              <w:t>הוראות לעניין הגילוי לו נדרשת חברה מגייסת שביצעה גיוס הון מקוון.</w:t>
            </w:r>
            <w:r w:rsidRPr="000358F0">
              <w:rPr>
                <w:sz w:val="26"/>
                <w:rtl/>
              </w:rPr>
              <w:t xml:space="preserve"> </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keepLines w:val="0"/>
            </w:pPr>
          </w:p>
        </w:tc>
        <w:tc>
          <w:tcPr>
            <w:tcW w:w="1862" w:type="dxa"/>
            <w:gridSpan w:val="3"/>
          </w:tcPr>
          <w:p w:rsidR="007D0537" w:rsidRPr="009403FE" w:rsidRDefault="007D0537" w:rsidP="009403FE">
            <w:pPr>
              <w:pStyle w:val="TableInnerSideHeading"/>
              <w:ind w:right="0"/>
            </w:pPr>
            <w:r w:rsidRPr="009403FE">
              <w:rPr>
                <w:rFonts w:hint="cs"/>
                <w:rtl/>
              </w:rPr>
              <w:t>חובת רישום חברה לגיוס הון מקוון</w:t>
            </w:r>
          </w:p>
        </w:tc>
        <w:tc>
          <w:tcPr>
            <w:tcW w:w="621" w:type="dxa"/>
          </w:tcPr>
          <w:p w:rsidR="007D0537" w:rsidRDefault="007D0537" w:rsidP="00606D92">
            <w:pPr>
              <w:pStyle w:val="TableText"/>
              <w:rPr>
                <w:rtl/>
              </w:rPr>
            </w:pPr>
            <w:r>
              <w:rPr>
                <w:rFonts w:hint="cs"/>
                <w:rtl/>
              </w:rPr>
              <w:t>44יט.</w:t>
            </w:r>
          </w:p>
        </w:tc>
        <w:tc>
          <w:tcPr>
            <w:tcW w:w="4679" w:type="dxa"/>
            <w:gridSpan w:val="4"/>
          </w:tcPr>
          <w:p w:rsidR="007D0537" w:rsidRDefault="007D0537" w:rsidP="00606D92">
            <w:pPr>
              <w:pStyle w:val="TableBlock"/>
            </w:pPr>
            <w:r>
              <w:rPr>
                <w:rFonts w:hint="cs"/>
                <w:sz w:val="26"/>
                <w:rtl/>
              </w:rPr>
              <w:t>(א)</w:t>
            </w:r>
            <w:r>
              <w:rPr>
                <w:sz w:val="26"/>
                <w:rtl/>
              </w:rPr>
              <w:tab/>
            </w:r>
            <w:r w:rsidRPr="004533AF">
              <w:rPr>
                <w:rFonts w:hint="cs"/>
                <w:sz w:val="26"/>
                <w:rtl/>
              </w:rPr>
              <w:t>לא יפעל אדם כחברה לגיוס הון מקוון אלא אם כן הוא חברה שהתאגדה בישראל והיא עומדת בתנאים הקבועים בפרק זה ונרשמה במרשם שתנהל הרשות</w:t>
            </w:r>
            <w:r>
              <w:rPr>
                <w:rFonts w:hint="cs"/>
                <w:sz w:val="26"/>
                <w:rtl/>
              </w:rPr>
              <w:t xml:space="preserve"> (בפרק זה – מרשם חברות לגיוס הון מקוון).</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634" w:type="dxa"/>
          </w:tcPr>
          <w:p w:rsidR="007D0537" w:rsidRDefault="007D0537" w:rsidP="00606D92">
            <w:pPr>
              <w:pStyle w:val="TableText"/>
            </w:pPr>
          </w:p>
        </w:tc>
        <w:tc>
          <w:tcPr>
            <w:tcW w:w="621" w:type="dxa"/>
          </w:tcPr>
          <w:p w:rsidR="007D0537" w:rsidRDefault="007D0537" w:rsidP="00606D92">
            <w:pPr>
              <w:pStyle w:val="TableText"/>
            </w:pPr>
          </w:p>
        </w:tc>
        <w:tc>
          <w:tcPr>
            <w:tcW w:w="4679" w:type="dxa"/>
            <w:gridSpan w:val="4"/>
          </w:tcPr>
          <w:p w:rsidR="007D0537" w:rsidRDefault="007D0537" w:rsidP="00606D92">
            <w:pPr>
              <w:pStyle w:val="TableBlock"/>
            </w:pPr>
            <w:r>
              <w:rPr>
                <w:rFonts w:hint="cs"/>
                <w:sz w:val="26"/>
                <w:rtl/>
              </w:rPr>
              <w:t>(ב)</w:t>
            </w:r>
            <w:r>
              <w:rPr>
                <w:sz w:val="26"/>
                <w:rtl/>
              </w:rPr>
              <w:tab/>
            </w:r>
            <w:r>
              <w:rPr>
                <w:rFonts w:hint="cs"/>
                <w:sz w:val="26"/>
                <w:rtl/>
              </w:rPr>
              <w:t>הרשות תרשום במרשם חברות לגיוס הון מקוון חברה שמתקיימים בה כל אלה:</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634" w:type="dxa"/>
          </w:tcPr>
          <w:p w:rsidR="007D0537" w:rsidRDefault="007D0537" w:rsidP="00606D92">
            <w:pPr>
              <w:pStyle w:val="TableText"/>
            </w:pPr>
          </w:p>
        </w:tc>
        <w:tc>
          <w:tcPr>
            <w:tcW w:w="621" w:type="dxa"/>
          </w:tcPr>
          <w:p w:rsidR="007D0537" w:rsidRDefault="007D0537" w:rsidP="00606D92">
            <w:pPr>
              <w:pStyle w:val="TableText"/>
            </w:pPr>
          </w:p>
        </w:tc>
        <w:tc>
          <w:tcPr>
            <w:tcW w:w="614" w:type="dxa"/>
          </w:tcPr>
          <w:p w:rsidR="007D0537" w:rsidRDefault="007D0537" w:rsidP="00606D92">
            <w:pPr>
              <w:pStyle w:val="TableText"/>
            </w:pPr>
          </w:p>
        </w:tc>
        <w:tc>
          <w:tcPr>
            <w:tcW w:w="4065" w:type="dxa"/>
            <w:gridSpan w:val="3"/>
          </w:tcPr>
          <w:p w:rsidR="007D0537" w:rsidRDefault="007D0537" w:rsidP="00D5348F">
            <w:pPr>
              <w:pStyle w:val="TableBlock"/>
            </w:pPr>
            <w:r w:rsidRPr="007D6AE7">
              <w:rPr>
                <w:rFonts w:hint="cs"/>
                <w:rtl/>
              </w:rPr>
              <w:t>(1)</w:t>
            </w:r>
            <w:r w:rsidRPr="007D6AE7">
              <w:rPr>
                <w:rtl/>
              </w:rPr>
              <w:tab/>
            </w:r>
            <w:r w:rsidRPr="004533AF">
              <w:rPr>
                <w:rFonts w:hint="cs"/>
                <w:sz w:val="26"/>
                <w:rtl/>
              </w:rPr>
              <w:t>לחברה מיומנות טכנית ואמצעים מתאימים לצורך הפעלת אתר לגיוס הון מקוון באופן שיבטיח את מהימנות האתר ואבטחת המידע ש</w:t>
            </w:r>
            <w:r w:rsidR="000E1D5F">
              <w:rPr>
                <w:rFonts w:hint="cs"/>
                <w:sz w:val="26"/>
                <w:rtl/>
              </w:rPr>
              <w:t>בו, תוך הגנה על פרטיות המשקיעים;</w:t>
            </w:r>
            <w:r w:rsidRPr="004533AF">
              <w:rPr>
                <w:rFonts w:hint="cs"/>
                <w:sz w:val="26"/>
                <w:rtl/>
              </w:rPr>
              <w:t xml:space="preserve"> הרשות רשאית לקבוע כללים לצורך בחינת עמידה בתנאי </w:t>
            </w:r>
            <w:r w:rsidR="00D5348F">
              <w:rPr>
                <w:rFonts w:hint="cs"/>
                <w:sz w:val="26"/>
                <w:rtl/>
              </w:rPr>
              <w:t>פסקה זו</w:t>
            </w:r>
            <w:r>
              <w:rPr>
                <w:rFonts w:hint="cs"/>
                <w:rtl/>
              </w:rPr>
              <w:t>;</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634" w:type="dxa"/>
          </w:tcPr>
          <w:p w:rsidR="007D0537" w:rsidRDefault="007D0537" w:rsidP="00606D92">
            <w:pPr>
              <w:pStyle w:val="TableText"/>
            </w:pPr>
          </w:p>
        </w:tc>
        <w:tc>
          <w:tcPr>
            <w:tcW w:w="621" w:type="dxa"/>
          </w:tcPr>
          <w:p w:rsidR="007D0537" w:rsidRDefault="007D0537" w:rsidP="00606D92">
            <w:pPr>
              <w:pStyle w:val="TableText"/>
            </w:pPr>
          </w:p>
        </w:tc>
        <w:tc>
          <w:tcPr>
            <w:tcW w:w="614" w:type="dxa"/>
          </w:tcPr>
          <w:p w:rsidR="007D0537" w:rsidRDefault="007D0537" w:rsidP="00606D92">
            <w:pPr>
              <w:pStyle w:val="TableText"/>
            </w:pPr>
          </w:p>
        </w:tc>
        <w:tc>
          <w:tcPr>
            <w:tcW w:w="4065" w:type="dxa"/>
            <w:gridSpan w:val="3"/>
          </w:tcPr>
          <w:p w:rsidR="007D0537" w:rsidRPr="007D6AE7" w:rsidRDefault="007D0537" w:rsidP="00606D92">
            <w:pPr>
              <w:pStyle w:val="TableBlock"/>
              <w:rPr>
                <w:rtl/>
              </w:rPr>
            </w:pPr>
            <w:r>
              <w:rPr>
                <w:rFonts w:hint="cs"/>
                <w:sz w:val="26"/>
                <w:rtl/>
              </w:rPr>
              <w:t>(2)</w:t>
            </w:r>
            <w:r>
              <w:rPr>
                <w:sz w:val="26"/>
                <w:rtl/>
              </w:rPr>
              <w:tab/>
            </w:r>
            <w:r w:rsidRPr="004533AF">
              <w:rPr>
                <w:rFonts w:hint="cs"/>
                <w:sz w:val="26"/>
                <w:rtl/>
              </w:rPr>
              <w:t>החברה התחייבה כי תעמוד בדרישות המפורטות להלן, ובדרישות נוספות אשר י</w:t>
            </w:r>
            <w:r w:rsidR="00D5348F">
              <w:rPr>
                <w:rFonts w:hint="cs"/>
                <w:sz w:val="26"/>
                <w:rtl/>
              </w:rPr>
              <w:t>י</w:t>
            </w:r>
            <w:r w:rsidRPr="004533AF">
              <w:rPr>
                <w:rFonts w:hint="cs"/>
                <w:sz w:val="26"/>
                <w:rtl/>
              </w:rPr>
              <w:t>קבעו על ידי הרשות לשם שמירה על טובת המשקיעים, בקשר לאתר האינטרנט שיופעל על ידה ושבאמצעותו יבוצע גיוס ההון המקוון</w:t>
            </w:r>
            <w:r w:rsidR="000E1D5F">
              <w:rPr>
                <w:rFonts w:hint="cs"/>
                <w:sz w:val="26"/>
                <w:rtl/>
              </w:rPr>
              <w:t>;</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634" w:type="dxa"/>
          </w:tcPr>
          <w:p w:rsidR="007D0537" w:rsidRDefault="007D0537" w:rsidP="00606D92">
            <w:pPr>
              <w:pStyle w:val="TableText"/>
            </w:pPr>
          </w:p>
        </w:tc>
        <w:tc>
          <w:tcPr>
            <w:tcW w:w="621"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3451" w:type="dxa"/>
            <w:gridSpan w:val="2"/>
          </w:tcPr>
          <w:p w:rsidR="007D0537" w:rsidRDefault="007D0537" w:rsidP="00606D92">
            <w:pPr>
              <w:pStyle w:val="TableBlock"/>
            </w:pPr>
            <w:r>
              <w:rPr>
                <w:rFonts w:hint="cs"/>
                <w:rtl/>
              </w:rPr>
              <w:t>(3)</w:t>
            </w:r>
            <w:r>
              <w:rPr>
                <w:rtl/>
              </w:rPr>
              <w:tab/>
            </w:r>
            <w:r>
              <w:rPr>
                <w:rFonts w:hint="cs"/>
                <w:rtl/>
              </w:rPr>
              <w:t>באתר האינטרנט</w:t>
            </w:r>
            <w:r w:rsidR="000E1D5F">
              <w:rPr>
                <w:rFonts w:hint="cs"/>
                <w:sz w:val="26"/>
                <w:rtl/>
              </w:rPr>
              <w:t xml:space="preserve"> שיופעל על ידי החברה</w:t>
            </w:r>
            <w:r w:rsidRPr="004533AF">
              <w:rPr>
                <w:rFonts w:hint="cs"/>
                <w:sz w:val="26"/>
                <w:rtl/>
              </w:rPr>
              <w:t xml:space="preserve"> ושבאמצעותו יבוצע גיוס ההון המקוון</w:t>
            </w:r>
            <w:r>
              <w:rPr>
                <w:rFonts w:hint="cs"/>
                <w:rtl/>
              </w:rPr>
              <w:t xml:space="preserve"> יצוינו פרטים אלה:</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634" w:type="dxa"/>
          </w:tcPr>
          <w:p w:rsidR="007D0537" w:rsidRDefault="007D0537" w:rsidP="00606D92">
            <w:pPr>
              <w:pStyle w:val="TableText"/>
            </w:pPr>
          </w:p>
        </w:tc>
        <w:tc>
          <w:tcPr>
            <w:tcW w:w="621"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2837" w:type="dxa"/>
          </w:tcPr>
          <w:p w:rsidR="007D0537" w:rsidRDefault="007D0537" w:rsidP="00606D92">
            <w:pPr>
              <w:pStyle w:val="TableBlock"/>
            </w:pPr>
            <w:r>
              <w:rPr>
                <w:rFonts w:hint="cs"/>
                <w:sz w:val="26"/>
                <w:rtl/>
              </w:rPr>
              <w:t>(א)</w:t>
            </w:r>
            <w:r>
              <w:rPr>
                <w:sz w:val="26"/>
                <w:rtl/>
              </w:rPr>
              <w:tab/>
            </w:r>
            <w:r>
              <w:rPr>
                <w:rFonts w:hint="cs"/>
                <w:sz w:val="26"/>
                <w:rtl/>
              </w:rPr>
              <w:t xml:space="preserve">מספר </w:t>
            </w:r>
            <w:r w:rsidRPr="004533AF">
              <w:rPr>
                <w:rFonts w:hint="cs"/>
                <w:sz w:val="26"/>
                <w:rtl/>
              </w:rPr>
              <w:t>טלפון, כתובת דואר אלקטרוני של החברה לגיוס הון מקוון</w:t>
            </w:r>
            <w:r>
              <w:rPr>
                <w:rFonts w:hint="cs"/>
                <w:sz w:val="26"/>
                <w:rtl/>
              </w:rPr>
              <w:t xml:space="preserve"> </w:t>
            </w:r>
            <w:r w:rsidRPr="004533AF">
              <w:rPr>
                <w:rFonts w:hint="cs"/>
                <w:sz w:val="26"/>
                <w:rtl/>
              </w:rPr>
              <w:t>ופרטים ליצירת קשר במקרה של כשלים טכניים</w:t>
            </w:r>
            <w:r w:rsidRPr="0047643B">
              <w:rPr>
                <w:rFonts w:hint="cs"/>
                <w:rtl/>
              </w:rPr>
              <w:t>;</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634" w:type="dxa"/>
          </w:tcPr>
          <w:p w:rsidR="007D0537" w:rsidRDefault="007D0537" w:rsidP="00606D92">
            <w:pPr>
              <w:pStyle w:val="TableText"/>
            </w:pPr>
          </w:p>
        </w:tc>
        <w:tc>
          <w:tcPr>
            <w:tcW w:w="621"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2837" w:type="dxa"/>
          </w:tcPr>
          <w:p w:rsidR="007D0537" w:rsidRDefault="007D0537" w:rsidP="00606D92">
            <w:pPr>
              <w:pStyle w:val="TableBlock"/>
              <w:rPr>
                <w:sz w:val="26"/>
                <w:rtl/>
              </w:rPr>
            </w:pPr>
            <w:r>
              <w:rPr>
                <w:rFonts w:hint="cs"/>
                <w:sz w:val="26"/>
                <w:rtl/>
              </w:rPr>
              <w:t>(ב)</w:t>
            </w:r>
            <w:r>
              <w:rPr>
                <w:sz w:val="26"/>
                <w:rtl/>
              </w:rPr>
              <w:tab/>
            </w:r>
            <w:r>
              <w:rPr>
                <w:rFonts w:hint="cs"/>
                <w:sz w:val="26"/>
                <w:rtl/>
              </w:rPr>
              <w:t>שמות נושאי המשרה ובעלי השליטה בחברה;</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634" w:type="dxa"/>
          </w:tcPr>
          <w:p w:rsidR="007D0537" w:rsidRDefault="007D0537" w:rsidP="00606D92">
            <w:pPr>
              <w:pStyle w:val="TableText"/>
            </w:pPr>
          </w:p>
        </w:tc>
        <w:tc>
          <w:tcPr>
            <w:tcW w:w="621"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2837" w:type="dxa"/>
          </w:tcPr>
          <w:p w:rsidR="007D0537" w:rsidRDefault="007D0537" w:rsidP="005A3BA0">
            <w:pPr>
              <w:pStyle w:val="TableBlock"/>
            </w:pPr>
            <w:r>
              <w:rPr>
                <w:rFonts w:hint="cs"/>
                <w:sz w:val="26"/>
                <w:rtl/>
              </w:rPr>
              <w:t>(ג)</w:t>
            </w:r>
            <w:r>
              <w:rPr>
                <w:sz w:val="26"/>
                <w:rtl/>
              </w:rPr>
              <w:tab/>
            </w:r>
            <w:r w:rsidRPr="004533AF">
              <w:rPr>
                <w:rFonts w:hint="cs"/>
                <w:sz w:val="26"/>
                <w:rtl/>
              </w:rPr>
              <w:t>אזהרה המיידעת את המשקיעים בדבר הסיכונים הכרוכים בהשקעה בגיוס הון מקוון ובסיכונים הכרוכים בהשקעה בהתאם לסוג המיזם של החברה המגייסת, בסיכון לחדלות פירעון של החברה המגייסת ובאפשרות אובדן כספי ההשקעה כולה</w:t>
            </w:r>
            <w:r w:rsidR="005A3BA0">
              <w:rPr>
                <w:rFonts w:hint="cs"/>
                <w:sz w:val="26"/>
                <w:rtl/>
              </w:rPr>
              <w:t>;</w:t>
            </w:r>
            <w:r w:rsidRPr="004533AF">
              <w:rPr>
                <w:rFonts w:hint="cs"/>
                <w:sz w:val="26"/>
                <w:rtl/>
              </w:rPr>
              <w:t xml:space="preserve"> משקיעים יתבקשו לאשר באופן פעיל כי קראו את האזהרה וכי הסיכונים שהוצגו מובנים להם, בטרם יתאפשר להם להשקיע באמצעות האתר</w:t>
            </w:r>
            <w:r>
              <w:rPr>
                <w:rFonts w:hint="cs"/>
                <w:rtl/>
              </w:rPr>
              <w:t>.</w:t>
            </w:r>
          </w:p>
        </w:tc>
      </w:tr>
      <w:tr w:rsidR="000E1D5F" w:rsidTr="005D2F1A">
        <w:trPr>
          <w:cantSplit/>
          <w:trHeight w:val="60"/>
        </w:trPr>
        <w:tc>
          <w:tcPr>
            <w:tcW w:w="1857" w:type="dxa"/>
          </w:tcPr>
          <w:p w:rsidR="000E1D5F" w:rsidRDefault="000E1D5F" w:rsidP="00606D92">
            <w:pPr>
              <w:pStyle w:val="TableSideHeading"/>
            </w:pPr>
          </w:p>
        </w:tc>
        <w:tc>
          <w:tcPr>
            <w:tcW w:w="619" w:type="dxa"/>
          </w:tcPr>
          <w:p w:rsidR="000E1D5F" w:rsidRDefault="000E1D5F" w:rsidP="000E1D5F">
            <w:pPr>
              <w:pStyle w:val="TableText"/>
            </w:pPr>
          </w:p>
        </w:tc>
        <w:tc>
          <w:tcPr>
            <w:tcW w:w="614" w:type="dxa"/>
          </w:tcPr>
          <w:p w:rsidR="000E1D5F" w:rsidRDefault="000E1D5F" w:rsidP="00606D92">
            <w:pPr>
              <w:pStyle w:val="TableText"/>
            </w:pPr>
          </w:p>
        </w:tc>
        <w:tc>
          <w:tcPr>
            <w:tcW w:w="614" w:type="dxa"/>
          </w:tcPr>
          <w:p w:rsidR="000E1D5F" w:rsidRDefault="000E1D5F" w:rsidP="00606D92">
            <w:pPr>
              <w:pStyle w:val="TableText"/>
            </w:pPr>
          </w:p>
        </w:tc>
        <w:tc>
          <w:tcPr>
            <w:tcW w:w="634" w:type="dxa"/>
          </w:tcPr>
          <w:p w:rsidR="000E1D5F" w:rsidRDefault="000E1D5F" w:rsidP="00606D92">
            <w:pPr>
              <w:pStyle w:val="TableText"/>
            </w:pPr>
          </w:p>
        </w:tc>
        <w:tc>
          <w:tcPr>
            <w:tcW w:w="621" w:type="dxa"/>
          </w:tcPr>
          <w:p w:rsidR="000E1D5F" w:rsidRDefault="000E1D5F" w:rsidP="00606D92">
            <w:pPr>
              <w:pStyle w:val="TableText"/>
            </w:pPr>
          </w:p>
        </w:tc>
        <w:tc>
          <w:tcPr>
            <w:tcW w:w="614" w:type="dxa"/>
          </w:tcPr>
          <w:p w:rsidR="000E1D5F" w:rsidRDefault="000E1D5F" w:rsidP="00606D92">
            <w:pPr>
              <w:pStyle w:val="TableText"/>
            </w:pPr>
          </w:p>
        </w:tc>
        <w:tc>
          <w:tcPr>
            <w:tcW w:w="614" w:type="dxa"/>
          </w:tcPr>
          <w:p w:rsidR="000E1D5F" w:rsidRDefault="000E1D5F" w:rsidP="00606D92">
            <w:pPr>
              <w:pStyle w:val="TableText"/>
            </w:pPr>
          </w:p>
        </w:tc>
        <w:tc>
          <w:tcPr>
            <w:tcW w:w="3451" w:type="dxa"/>
            <w:gridSpan w:val="2"/>
          </w:tcPr>
          <w:p w:rsidR="000E1D5F" w:rsidRDefault="000E1D5F" w:rsidP="00D5348F">
            <w:pPr>
              <w:pStyle w:val="TableBlock"/>
              <w:rPr>
                <w:sz w:val="26"/>
                <w:rtl/>
              </w:rPr>
            </w:pPr>
            <w:r>
              <w:rPr>
                <w:rFonts w:hint="cs"/>
                <w:rtl/>
              </w:rPr>
              <w:t>(4)</w:t>
            </w:r>
            <w:r w:rsidRPr="00F01F11">
              <w:rPr>
                <w:rtl/>
              </w:rPr>
              <w:tab/>
            </w:r>
            <w:r w:rsidRPr="004533AF">
              <w:rPr>
                <w:rFonts w:hint="cs"/>
                <w:sz w:val="26"/>
                <w:rtl/>
              </w:rPr>
              <w:t>החברה התחייבה לעמוד בדרישות נוספות שי</w:t>
            </w:r>
            <w:r w:rsidR="00D5348F">
              <w:rPr>
                <w:rFonts w:hint="cs"/>
                <w:sz w:val="26"/>
                <w:rtl/>
              </w:rPr>
              <w:t>י</w:t>
            </w:r>
            <w:r w:rsidRPr="004533AF">
              <w:rPr>
                <w:rFonts w:hint="cs"/>
                <w:sz w:val="26"/>
                <w:rtl/>
              </w:rPr>
              <w:t xml:space="preserve">קבעו על ידי שר האוצר, </w:t>
            </w:r>
            <w:r w:rsidR="00D5348F">
              <w:rPr>
                <w:rFonts w:hint="cs"/>
                <w:sz w:val="26"/>
                <w:rtl/>
              </w:rPr>
              <w:t>ל</w:t>
            </w:r>
            <w:r w:rsidRPr="004533AF">
              <w:rPr>
                <w:rFonts w:hint="cs"/>
                <w:sz w:val="26"/>
                <w:rtl/>
              </w:rPr>
              <w:t>פי הצעת הרשות או בהתייעצות עמה ובאישור ועדת הכספים של הכנסת, בעניינים המפורטים להלן, ורשאי השר לקבוע תנאים נוספים</w:t>
            </w:r>
            <w:r w:rsidR="005A3BA0">
              <w:rPr>
                <w:rFonts w:hint="cs"/>
                <w:sz w:val="26"/>
                <w:rtl/>
              </w:rPr>
              <w:t xml:space="preserve"> לעניין</w:t>
            </w:r>
            <w:r w:rsidRPr="00F01F11">
              <w:rPr>
                <w:rFonts w:hint="cs"/>
                <w:rtl/>
              </w:rPr>
              <w:t>:</w:t>
            </w:r>
          </w:p>
        </w:tc>
      </w:tr>
      <w:tr w:rsidR="000E1D5F" w:rsidTr="00606D92">
        <w:trPr>
          <w:cantSplit/>
          <w:trHeight w:val="60"/>
        </w:trPr>
        <w:tc>
          <w:tcPr>
            <w:tcW w:w="1857" w:type="dxa"/>
          </w:tcPr>
          <w:p w:rsidR="000E1D5F" w:rsidRDefault="000E1D5F" w:rsidP="00606D92">
            <w:pPr>
              <w:pStyle w:val="TableSideHeading"/>
            </w:pPr>
          </w:p>
        </w:tc>
        <w:tc>
          <w:tcPr>
            <w:tcW w:w="619" w:type="dxa"/>
          </w:tcPr>
          <w:p w:rsidR="000E1D5F" w:rsidRDefault="000E1D5F" w:rsidP="000E1D5F">
            <w:pPr>
              <w:pStyle w:val="TableText"/>
            </w:pPr>
          </w:p>
        </w:tc>
        <w:tc>
          <w:tcPr>
            <w:tcW w:w="614" w:type="dxa"/>
          </w:tcPr>
          <w:p w:rsidR="000E1D5F" w:rsidRDefault="000E1D5F" w:rsidP="00606D92">
            <w:pPr>
              <w:pStyle w:val="TableText"/>
            </w:pPr>
          </w:p>
        </w:tc>
        <w:tc>
          <w:tcPr>
            <w:tcW w:w="614" w:type="dxa"/>
          </w:tcPr>
          <w:p w:rsidR="000E1D5F" w:rsidRDefault="000E1D5F" w:rsidP="00606D92">
            <w:pPr>
              <w:pStyle w:val="TableText"/>
            </w:pPr>
          </w:p>
        </w:tc>
        <w:tc>
          <w:tcPr>
            <w:tcW w:w="634" w:type="dxa"/>
          </w:tcPr>
          <w:p w:rsidR="000E1D5F" w:rsidRDefault="000E1D5F" w:rsidP="00606D92">
            <w:pPr>
              <w:pStyle w:val="TableText"/>
            </w:pPr>
          </w:p>
        </w:tc>
        <w:tc>
          <w:tcPr>
            <w:tcW w:w="621" w:type="dxa"/>
          </w:tcPr>
          <w:p w:rsidR="000E1D5F" w:rsidRDefault="000E1D5F" w:rsidP="00606D92">
            <w:pPr>
              <w:pStyle w:val="TableText"/>
            </w:pPr>
          </w:p>
        </w:tc>
        <w:tc>
          <w:tcPr>
            <w:tcW w:w="614" w:type="dxa"/>
          </w:tcPr>
          <w:p w:rsidR="000E1D5F" w:rsidRDefault="000E1D5F" w:rsidP="00606D92">
            <w:pPr>
              <w:pStyle w:val="TableText"/>
            </w:pPr>
          </w:p>
        </w:tc>
        <w:tc>
          <w:tcPr>
            <w:tcW w:w="614" w:type="dxa"/>
          </w:tcPr>
          <w:p w:rsidR="000E1D5F" w:rsidRDefault="000E1D5F" w:rsidP="00606D92">
            <w:pPr>
              <w:pStyle w:val="TableText"/>
            </w:pPr>
          </w:p>
        </w:tc>
        <w:tc>
          <w:tcPr>
            <w:tcW w:w="614" w:type="dxa"/>
          </w:tcPr>
          <w:p w:rsidR="000E1D5F" w:rsidRDefault="000E1D5F" w:rsidP="00606D92">
            <w:pPr>
              <w:pStyle w:val="TableText"/>
            </w:pPr>
          </w:p>
        </w:tc>
        <w:tc>
          <w:tcPr>
            <w:tcW w:w="2837" w:type="dxa"/>
          </w:tcPr>
          <w:p w:rsidR="000E1D5F" w:rsidRDefault="000E1D5F" w:rsidP="00606D92">
            <w:pPr>
              <w:pStyle w:val="TableBlock"/>
              <w:rPr>
                <w:sz w:val="26"/>
                <w:rtl/>
              </w:rPr>
            </w:pPr>
            <w:r>
              <w:rPr>
                <w:rFonts w:hint="cs"/>
                <w:rtl/>
              </w:rPr>
              <w:t>(א)</w:t>
            </w:r>
            <w:r>
              <w:rPr>
                <w:rtl/>
              </w:rPr>
              <w:tab/>
            </w:r>
            <w:r>
              <w:rPr>
                <w:rFonts w:hint="cs"/>
                <w:rtl/>
              </w:rPr>
              <w:t>הון עצמי, נכסים נזילים ופיקדון;</w:t>
            </w:r>
          </w:p>
        </w:tc>
      </w:tr>
      <w:tr w:rsidR="000E1D5F" w:rsidTr="00606D92">
        <w:trPr>
          <w:cantSplit/>
          <w:trHeight w:val="60"/>
        </w:trPr>
        <w:tc>
          <w:tcPr>
            <w:tcW w:w="1857" w:type="dxa"/>
          </w:tcPr>
          <w:p w:rsidR="000E1D5F" w:rsidRDefault="000E1D5F" w:rsidP="00606D92">
            <w:pPr>
              <w:pStyle w:val="TableSideHeading"/>
            </w:pPr>
          </w:p>
        </w:tc>
        <w:tc>
          <w:tcPr>
            <w:tcW w:w="619" w:type="dxa"/>
          </w:tcPr>
          <w:p w:rsidR="000E1D5F" w:rsidRDefault="000E1D5F" w:rsidP="000E1D5F">
            <w:pPr>
              <w:pStyle w:val="TableText"/>
            </w:pPr>
          </w:p>
        </w:tc>
        <w:tc>
          <w:tcPr>
            <w:tcW w:w="614" w:type="dxa"/>
          </w:tcPr>
          <w:p w:rsidR="000E1D5F" w:rsidRDefault="000E1D5F" w:rsidP="00606D92">
            <w:pPr>
              <w:pStyle w:val="TableText"/>
            </w:pPr>
          </w:p>
        </w:tc>
        <w:tc>
          <w:tcPr>
            <w:tcW w:w="614" w:type="dxa"/>
          </w:tcPr>
          <w:p w:rsidR="000E1D5F" w:rsidRDefault="000E1D5F" w:rsidP="00606D92">
            <w:pPr>
              <w:pStyle w:val="TableText"/>
            </w:pPr>
          </w:p>
        </w:tc>
        <w:tc>
          <w:tcPr>
            <w:tcW w:w="634" w:type="dxa"/>
          </w:tcPr>
          <w:p w:rsidR="000E1D5F" w:rsidRDefault="000E1D5F" w:rsidP="00606D92">
            <w:pPr>
              <w:pStyle w:val="TableText"/>
            </w:pPr>
          </w:p>
        </w:tc>
        <w:tc>
          <w:tcPr>
            <w:tcW w:w="621" w:type="dxa"/>
          </w:tcPr>
          <w:p w:rsidR="000E1D5F" w:rsidRDefault="000E1D5F" w:rsidP="00606D92">
            <w:pPr>
              <w:pStyle w:val="TableText"/>
            </w:pPr>
          </w:p>
        </w:tc>
        <w:tc>
          <w:tcPr>
            <w:tcW w:w="614" w:type="dxa"/>
          </w:tcPr>
          <w:p w:rsidR="000E1D5F" w:rsidRDefault="000E1D5F" w:rsidP="00606D92">
            <w:pPr>
              <w:pStyle w:val="TableText"/>
            </w:pPr>
          </w:p>
        </w:tc>
        <w:tc>
          <w:tcPr>
            <w:tcW w:w="614" w:type="dxa"/>
          </w:tcPr>
          <w:p w:rsidR="000E1D5F" w:rsidRDefault="000E1D5F" w:rsidP="00606D92">
            <w:pPr>
              <w:pStyle w:val="TableText"/>
            </w:pPr>
          </w:p>
        </w:tc>
        <w:tc>
          <w:tcPr>
            <w:tcW w:w="614" w:type="dxa"/>
          </w:tcPr>
          <w:p w:rsidR="000E1D5F" w:rsidRDefault="000E1D5F" w:rsidP="00606D92">
            <w:pPr>
              <w:pStyle w:val="TableText"/>
            </w:pPr>
          </w:p>
        </w:tc>
        <w:tc>
          <w:tcPr>
            <w:tcW w:w="2837" w:type="dxa"/>
          </w:tcPr>
          <w:p w:rsidR="000E1D5F" w:rsidRDefault="000E1D5F" w:rsidP="00606D92">
            <w:pPr>
              <w:pStyle w:val="TableBlock"/>
              <w:rPr>
                <w:sz w:val="26"/>
                <w:rtl/>
              </w:rPr>
            </w:pPr>
            <w:r>
              <w:rPr>
                <w:rFonts w:hint="cs"/>
                <w:rtl/>
              </w:rPr>
              <w:t>(ב)</w:t>
            </w:r>
            <w:r>
              <w:rPr>
                <w:rtl/>
              </w:rPr>
              <w:tab/>
            </w:r>
            <w:r>
              <w:rPr>
                <w:rFonts w:hint="cs"/>
                <w:rtl/>
              </w:rPr>
              <w:t>ביטוח;</w:t>
            </w:r>
          </w:p>
        </w:tc>
      </w:tr>
      <w:tr w:rsidR="000E1D5F" w:rsidTr="00606D92">
        <w:trPr>
          <w:cantSplit/>
          <w:trHeight w:val="60"/>
        </w:trPr>
        <w:tc>
          <w:tcPr>
            <w:tcW w:w="1857" w:type="dxa"/>
          </w:tcPr>
          <w:p w:rsidR="000E1D5F" w:rsidRDefault="000E1D5F" w:rsidP="00606D92">
            <w:pPr>
              <w:pStyle w:val="TableSideHeading"/>
            </w:pPr>
          </w:p>
        </w:tc>
        <w:tc>
          <w:tcPr>
            <w:tcW w:w="619" w:type="dxa"/>
          </w:tcPr>
          <w:p w:rsidR="000E1D5F" w:rsidRDefault="000E1D5F" w:rsidP="000E1D5F">
            <w:pPr>
              <w:pStyle w:val="TableText"/>
            </w:pPr>
          </w:p>
        </w:tc>
        <w:tc>
          <w:tcPr>
            <w:tcW w:w="614" w:type="dxa"/>
          </w:tcPr>
          <w:p w:rsidR="000E1D5F" w:rsidRDefault="000E1D5F" w:rsidP="00606D92">
            <w:pPr>
              <w:pStyle w:val="TableText"/>
            </w:pPr>
          </w:p>
        </w:tc>
        <w:tc>
          <w:tcPr>
            <w:tcW w:w="614" w:type="dxa"/>
          </w:tcPr>
          <w:p w:rsidR="000E1D5F" w:rsidRDefault="000E1D5F" w:rsidP="00606D92">
            <w:pPr>
              <w:pStyle w:val="TableText"/>
            </w:pPr>
          </w:p>
        </w:tc>
        <w:tc>
          <w:tcPr>
            <w:tcW w:w="634" w:type="dxa"/>
          </w:tcPr>
          <w:p w:rsidR="000E1D5F" w:rsidRDefault="000E1D5F" w:rsidP="00606D92">
            <w:pPr>
              <w:pStyle w:val="TableText"/>
            </w:pPr>
          </w:p>
        </w:tc>
        <w:tc>
          <w:tcPr>
            <w:tcW w:w="621" w:type="dxa"/>
          </w:tcPr>
          <w:p w:rsidR="000E1D5F" w:rsidRDefault="000E1D5F" w:rsidP="00606D92">
            <w:pPr>
              <w:pStyle w:val="TableText"/>
            </w:pPr>
          </w:p>
        </w:tc>
        <w:tc>
          <w:tcPr>
            <w:tcW w:w="614" w:type="dxa"/>
          </w:tcPr>
          <w:p w:rsidR="000E1D5F" w:rsidRDefault="000E1D5F" w:rsidP="00606D92">
            <w:pPr>
              <w:pStyle w:val="TableText"/>
            </w:pPr>
          </w:p>
        </w:tc>
        <w:tc>
          <w:tcPr>
            <w:tcW w:w="614" w:type="dxa"/>
          </w:tcPr>
          <w:p w:rsidR="000E1D5F" w:rsidRDefault="000E1D5F" w:rsidP="00606D92">
            <w:pPr>
              <w:pStyle w:val="TableText"/>
            </w:pPr>
          </w:p>
        </w:tc>
        <w:tc>
          <w:tcPr>
            <w:tcW w:w="614" w:type="dxa"/>
          </w:tcPr>
          <w:p w:rsidR="000E1D5F" w:rsidRDefault="000E1D5F" w:rsidP="00606D92">
            <w:pPr>
              <w:pStyle w:val="TableText"/>
            </w:pPr>
          </w:p>
        </w:tc>
        <w:tc>
          <w:tcPr>
            <w:tcW w:w="2837" w:type="dxa"/>
          </w:tcPr>
          <w:p w:rsidR="000E1D5F" w:rsidRDefault="000E1D5F" w:rsidP="00606D92">
            <w:pPr>
              <w:pStyle w:val="TableBlock"/>
              <w:rPr>
                <w:sz w:val="26"/>
                <w:rtl/>
              </w:rPr>
            </w:pPr>
            <w:r>
              <w:rPr>
                <w:rFonts w:hint="cs"/>
                <w:rtl/>
              </w:rPr>
              <w:t>(ג)</w:t>
            </w:r>
            <w:r>
              <w:rPr>
                <w:rtl/>
              </w:rPr>
              <w:tab/>
            </w:r>
            <w:r>
              <w:rPr>
                <w:rFonts w:hint="cs"/>
                <w:rtl/>
              </w:rPr>
              <w:t>חובות דיווח לרשות.</w:t>
            </w:r>
          </w:p>
        </w:tc>
      </w:tr>
      <w:tr w:rsidR="000911AA" w:rsidTr="00771F46">
        <w:trPr>
          <w:cantSplit/>
          <w:trHeight w:val="60"/>
        </w:trPr>
        <w:tc>
          <w:tcPr>
            <w:tcW w:w="1857" w:type="dxa"/>
          </w:tcPr>
          <w:p w:rsidR="000911AA" w:rsidRDefault="000911AA" w:rsidP="00606D92">
            <w:pPr>
              <w:pStyle w:val="TableSideHeading"/>
            </w:pPr>
          </w:p>
        </w:tc>
        <w:tc>
          <w:tcPr>
            <w:tcW w:w="619" w:type="dxa"/>
          </w:tcPr>
          <w:p w:rsidR="000911AA" w:rsidRDefault="000911AA" w:rsidP="00606D92">
            <w:pPr>
              <w:pStyle w:val="TableText"/>
            </w:pPr>
          </w:p>
        </w:tc>
        <w:tc>
          <w:tcPr>
            <w:tcW w:w="614" w:type="dxa"/>
          </w:tcPr>
          <w:p w:rsidR="000911AA" w:rsidRDefault="000911AA" w:rsidP="00606D92">
            <w:pPr>
              <w:pStyle w:val="TableText"/>
            </w:pPr>
          </w:p>
        </w:tc>
        <w:tc>
          <w:tcPr>
            <w:tcW w:w="614" w:type="dxa"/>
          </w:tcPr>
          <w:p w:rsidR="000911AA" w:rsidRDefault="000911AA" w:rsidP="00606D92">
            <w:pPr>
              <w:pStyle w:val="TableText"/>
            </w:pPr>
          </w:p>
        </w:tc>
        <w:tc>
          <w:tcPr>
            <w:tcW w:w="634" w:type="dxa"/>
          </w:tcPr>
          <w:p w:rsidR="000911AA" w:rsidRDefault="000911AA" w:rsidP="00606D92">
            <w:pPr>
              <w:pStyle w:val="TableText"/>
            </w:pPr>
          </w:p>
        </w:tc>
        <w:tc>
          <w:tcPr>
            <w:tcW w:w="621" w:type="dxa"/>
          </w:tcPr>
          <w:p w:rsidR="000911AA" w:rsidRDefault="000911AA" w:rsidP="00606D92">
            <w:pPr>
              <w:pStyle w:val="TableText"/>
            </w:pPr>
          </w:p>
        </w:tc>
        <w:tc>
          <w:tcPr>
            <w:tcW w:w="4679" w:type="dxa"/>
            <w:gridSpan w:val="4"/>
          </w:tcPr>
          <w:p w:rsidR="000911AA" w:rsidRDefault="000911AA" w:rsidP="00D5348F">
            <w:pPr>
              <w:pStyle w:val="TableBlock"/>
              <w:rPr>
                <w:rtl/>
              </w:rPr>
            </w:pPr>
            <w:r>
              <w:rPr>
                <w:rFonts w:hint="cs"/>
                <w:rtl/>
              </w:rPr>
              <w:t>(</w:t>
            </w:r>
            <w:r w:rsidR="00D5348F">
              <w:rPr>
                <w:rFonts w:hint="cs"/>
                <w:rtl/>
              </w:rPr>
              <w:t>ג</w:t>
            </w:r>
            <w:r>
              <w:rPr>
                <w:rFonts w:hint="cs"/>
                <w:rtl/>
              </w:rPr>
              <w:t>)</w:t>
            </w:r>
            <w:r>
              <w:rPr>
                <w:rtl/>
              </w:rPr>
              <w:tab/>
            </w:r>
            <w:r>
              <w:rPr>
                <w:rFonts w:hint="cs"/>
                <w:sz w:val="26"/>
                <w:rtl/>
              </w:rPr>
              <w:t>החברה תעביר את</w:t>
            </w:r>
            <w:r w:rsidRPr="004533AF">
              <w:rPr>
                <w:rFonts w:hint="cs"/>
                <w:sz w:val="26"/>
                <w:rtl/>
              </w:rPr>
              <w:t xml:space="preserve"> תמורת גיוס ההון המקוון לחברה המגייסת רק לאחר שגויס מלוא סכום </w:t>
            </w:r>
            <w:r>
              <w:rPr>
                <w:rFonts w:hint="cs"/>
                <w:sz w:val="26"/>
                <w:rtl/>
              </w:rPr>
              <w:t>ה</w:t>
            </w:r>
            <w:r w:rsidRPr="004533AF">
              <w:rPr>
                <w:rFonts w:hint="cs"/>
                <w:sz w:val="26"/>
                <w:rtl/>
              </w:rPr>
              <w:t xml:space="preserve">יעד </w:t>
            </w:r>
            <w:r>
              <w:rPr>
                <w:rFonts w:hint="cs"/>
                <w:sz w:val="26"/>
                <w:rtl/>
              </w:rPr>
              <w:t>ל</w:t>
            </w:r>
            <w:r w:rsidRPr="004533AF">
              <w:rPr>
                <w:rFonts w:hint="cs"/>
                <w:sz w:val="26"/>
                <w:rtl/>
              </w:rPr>
              <w:t>גיוס</w:t>
            </w:r>
            <w:r>
              <w:rPr>
                <w:rFonts w:hint="cs"/>
                <w:rtl/>
              </w:rPr>
              <w:t>.</w:t>
            </w:r>
          </w:p>
        </w:tc>
      </w:tr>
      <w:tr w:rsidR="000911AA" w:rsidTr="005C6E01">
        <w:trPr>
          <w:cantSplit/>
          <w:trHeight w:val="60"/>
        </w:trPr>
        <w:tc>
          <w:tcPr>
            <w:tcW w:w="1857" w:type="dxa"/>
          </w:tcPr>
          <w:p w:rsidR="000911AA" w:rsidRDefault="000911AA" w:rsidP="00606D92">
            <w:pPr>
              <w:pStyle w:val="TableSideHeading"/>
            </w:pPr>
          </w:p>
        </w:tc>
        <w:tc>
          <w:tcPr>
            <w:tcW w:w="619" w:type="dxa"/>
          </w:tcPr>
          <w:p w:rsidR="000911AA" w:rsidRDefault="000911AA" w:rsidP="00606D92">
            <w:pPr>
              <w:pStyle w:val="TableText"/>
            </w:pPr>
          </w:p>
        </w:tc>
        <w:tc>
          <w:tcPr>
            <w:tcW w:w="614" w:type="dxa"/>
          </w:tcPr>
          <w:p w:rsidR="000911AA" w:rsidRDefault="000911AA" w:rsidP="00606D92">
            <w:pPr>
              <w:pStyle w:val="TableText"/>
            </w:pPr>
          </w:p>
        </w:tc>
        <w:tc>
          <w:tcPr>
            <w:tcW w:w="614" w:type="dxa"/>
          </w:tcPr>
          <w:p w:rsidR="000911AA" w:rsidRDefault="000911AA" w:rsidP="00606D92">
            <w:pPr>
              <w:pStyle w:val="TableText"/>
            </w:pPr>
          </w:p>
        </w:tc>
        <w:tc>
          <w:tcPr>
            <w:tcW w:w="634" w:type="dxa"/>
          </w:tcPr>
          <w:p w:rsidR="000911AA" w:rsidRDefault="000911AA" w:rsidP="00606D92">
            <w:pPr>
              <w:pStyle w:val="TableText"/>
            </w:pPr>
          </w:p>
        </w:tc>
        <w:tc>
          <w:tcPr>
            <w:tcW w:w="621" w:type="dxa"/>
          </w:tcPr>
          <w:p w:rsidR="000911AA" w:rsidRDefault="000911AA" w:rsidP="00606D92">
            <w:pPr>
              <w:pStyle w:val="TableText"/>
            </w:pPr>
          </w:p>
        </w:tc>
        <w:tc>
          <w:tcPr>
            <w:tcW w:w="4679" w:type="dxa"/>
            <w:gridSpan w:val="4"/>
          </w:tcPr>
          <w:p w:rsidR="000911AA" w:rsidRDefault="000911AA" w:rsidP="00D5348F">
            <w:pPr>
              <w:pStyle w:val="TableBlock"/>
              <w:rPr>
                <w:rtl/>
              </w:rPr>
            </w:pPr>
            <w:r>
              <w:rPr>
                <w:rFonts w:hint="cs"/>
                <w:sz w:val="26"/>
                <w:rtl/>
              </w:rPr>
              <w:t>(</w:t>
            </w:r>
            <w:r w:rsidR="00D5348F">
              <w:rPr>
                <w:rFonts w:hint="cs"/>
                <w:sz w:val="26"/>
                <w:rtl/>
              </w:rPr>
              <w:t>ד</w:t>
            </w:r>
            <w:r>
              <w:rPr>
                <w:rFonts w:hint="cs"/>
                <w:sz w:val="26"/>
                <w:rtl/>
              </w:rPr>
              <w:t>)</w:t>
            </w:r>
            <w:r>
              <w:rPr>
                <w:sz w:val="26"/>
                <w:rtl/>
              </w:rPr>
              <w:tab/>
            </w:r>
            <w:r>
              <w:rPr>
                <w:rFonts w:hint="cs"/>
                <w:sz w:val="26"/>
                <w:rtl/>
              </w:rPr>
              <w:t>החברה תאפשר ל</w:t>
            </w:r>
            <w:r w:rsidRPr="004533AF">
              <w:rPr>
                <w:rFonts w:hint="cs"/>
                <w:sz w:val="26"/>
                <w:rtl/>
              </w:rPr>
              <w:t>כל משקיע לבטל את התחייבות</w:t>
            </w:r>
            <w:r>
              <w:rPr>
                <w:rFonts w:hint="cs"/>
                <w:sz w:val="26"/>
                <w:rtl/>
              </w:rPr>
              <w:t xml:space="preserve">ו  להשתתף </w:t>
            </w:r>
            <w:r w:rsidRPr="004533AF">
              <w:rPr>
                <w:rFonts w:hint="cs"/>
                <w:sz w:val="26"/>
                <w:rtl/>
              </w:rPr>
              <w:t xml:space="preserve">בגיוס הון מקוון, עד להשלמת גיוס סכום </w:t>
            </w:r>
            <w:r>
              <w:rPr>
                <w:rFonts w:hint="cs"/>
                <w:sz w:val="26"/>
                <w:rtl/>
              </w:rPr>
              <w:t xml:space="preserve"> היעד לגיוס </w:t>
            </w:r>
            <w:r w:rsidRPr="004533AF">
              <w:rPr>
                <w:rFonts w:hint="cs"/>
                <w:sz w:val="26"/>
                <w:rtl/>
              </w:rPr>
              <w:t>במסגרת גיוס ההון המקוון, כאמור בסעיף 44</w:t>
            </w:r>
            <w:r>
              <w:rPr>
                <w:rFonts w:hint="cs"/>
                <w:sz w:val="26"/>
                <w:rtl/>
              </w:rPr>
              <w:t>טו(ד).</w:t>
            </w:r>
          </w:p>
        </w:tc>
      </w:tr>
      <w:tr w:rsidR="000911AA" w:rsidTr="00B1629A">
        <w:trPr>
          <w:cantSplit/>
          <w:trHeight w:val="60"/>
        </w:trPr>
        <w:tc>
          <w:tcPr>
            <w:tcW w:w="1857" w:type="dxa"/>
          </w:tcPr>
          <w:p w:rsidR="000911AA" w:rsidRDefault="000911AA" w:rsidP="00606D92">
            <w:pPr>
              <w:pStyle w:val="TableSideHeading"/>
            </w:pPr>
          </w:p>
        </w:tc>
        <w:tc>
          <w:tcPr>
            <w:tcW w:w="619" w:type="dxa"/>
          </w:tcPr>
          <w:p w:rsidR="000911AA" w:rsidRDefault="000911AA" w:rsidP="00606D92">
            <w:pPr>
              <w:pStyle w:val="TableText"/>
            </w:pPr>
          </w:p>
        </w:tc>
        <w:tc>
          <w:tcPr>
            <w:tcW w:w="614" w:type="dxa"/>
          </w:tcPr>
          <w:p w:rsidR="000911AA" w:rsidRDefault="000911AA" w:rsidP="00606D92">
            <w:pPr>
              <w:pStyle w:val="TableText"/>
            </w:pPr>
          </w:p>
        </w:tc>
        <w:tc>
          <w:tcPr>
            <w:tcW w:w="614" w:type="dxa"/>
          </w:tcPr>
          <w:p w:rsidR="000911AA" w:rsidRDefault="000911AA" w:rsidP="00606D92">
            <w:pPr>
              <w:pStyle w:val="TableText"/>
            </w:pPr>
          </w:p>
        </w:tc>
        <w:tc>
          <w:tcPr>
            <w:tcW w:w="634" w:type="dxa"/>
          </w:tcPr>
          <w:p w:rsidR="000911AA" w:rsidRDefault="000911AA" w:rsidP="00606D92">
            <w:pPr>
              <w:pStyle w:val="TableText"/>
            </w:pPr>
          </w:p>
        </w:tc>
        <w:tc>
          <w:tcPr>
            <w:tcW w:w="621" w:type="dxa"/>
          </w:tcPr>
          <w:p w:rsidR="000911AA" w:rsidRDefault="000911AA" w:rsidP="00606D92">
            <w:pPr>
              <w:pStyle w:val="TableText"/>
            </w:pPr>
          </w:p>
        </w:tc>
        <w:tc>
          <w:tcPr>
            <w:tcW w:w="4679" w:type="dxa"/>
            <w:gridSpan w:val="4"/>
          </w:tcPr>
          <w:p w:rsidR="000911AA" w:rsidRDefault="000911AA" w:rsidP="00D5348F">
            <w:pPr>
              <w:pStyle w:val="TableBlock"/>
              <w:rPr>
                <w:sz w:val="26"/>
                <w:rtl/>
              </w:rPr>
            </w:pPr>
            <w:r>
              <w:rPr>
                <w:rFonts w:hint="cs"/>
                <w:rtl/>
              </w:rPr>
              <w:t>(</w:t>
            </w:r>
            <w:r w:rsidR="00D5348F">
              <w:rPr>
                <w:rFonts w:hint="cs"/>
                <w:rtl/>
              </w:rPr>
              <w:t>ה</w:t>
            </w:r>
            <w:r>
              <w:rPr>
                <w:rFonts w:hint="cs"/>
                <w:rtl/>
              </w:rPr>
              <w:t>)</w:t>
            </w:r>
            <w:r>
              <w:rPr>
                <w:rtl/>
              </w:rPr>
              <w:tab/>
            </w:r>
            <w:r>
              <w:rPr>
                <w:rFonts w:hint="cs"/>
                <w:rtl/>
              </w:rPr>
              <w:t xml:space="preserve">החברה תוודא </w:t>
            </w:r>
            <w:r>
              <w:rPr>
                <w:rFonts w:hint="cs"/>
                <w:sz w:val="26"/>
                <w:rtl/>
              </w:rPr>
              <w:t>שה</w:t>
            </w:r>
            <w:r w:rsidRPr="004533AF">
              <w:rPr>
                <w:rFonts w:hint="cs"/>
                <w:sz w:val="26"/>
                <w:rtl/>
              </w:rPr>
              <w:t>משקיעים והחברה המגייסת</w:t>
            </w:r>
            <w:r>
              <w:rPr>
                <w:rFonts w:hint="cs"/>
                <w:sz w:val="26"/>
                <w:rtl/>
              </w:rPr>
              <w:t xml:space="preserve"> יעמדו</w:t>
            </w:r>
            <w:r w:rsidRPr="004533AF">
              <w:rPr>
                <w:rFonts w:hint="cs"/>
                <w:sz w:val="26"/>
                <w:rtl/>
              </w:rPr>
              <w:t xml:space="preserve"> </w:t>
            </w:r>
            <w:r>
              <w:rPr>
                <w:rFonts w:hint="cs"/>
                <w:sz w:val="26"/>
                <w:rtl/>
              </w:rPr>
              <w:t>ב</w:t>
            </w:r>
            <w:r w:rsidRPr="004533AF">
              <w:rPr>
                <w:rFonts w:hint="cs"/>
                <w:sz w:val="26"/>
                <w:rtl/>
              </w:rPr>
              <w:t>תנאים ו</w:t>
            </w:r>
            <w:r>
              <w:rPr>
                <w:rFonts w:hint="cs"/>
                <w:sz w:val="26"/>
                <w:rtl/>
              </w:rPr>
              <w:t>ב</w:t>
            </w:r>
            <w:r w:rsidRPr="004533AF">
              <w:rPr>
                <w:rFonts w:hint="cs"/>
                <w:sz w:val="26"/>
                <w:rtl/>
              </w:rPr>
              <w:t>דרישות הקבוע</w:t>
            </w:r>
            <w:r>
              <w:rPr>
                <w:rFonts w:hint="cs"/>
                <w:sz w:val="26"/>
                <w:rtl/>
              </w:rPr>
              <w:t>ים</w:t>
            </w:r>
            <w:r w:rsidRPr="004533AF">
              <w:rPr>
                <w:rFonts w:hint="cs"/>
                <w:sz w:val="26"/>
                <w:rtl/>
              </w:rPr>
              <w:t xml:space="preserve"> בחוק זה</w:t>
            </w:r>
            <w:r>
              <w:rPr>
                <w:rFonts w:hint="cs"/>
                <w:rtl/>
              </w:rPr>
              <w:t>.</w:t>
            </w:r>
          </w:p>
        </w:tc>
      </w:tr>
      <w:tr w:rsidR="000911AA" w:rsidTr="00F47393">
        <w:trPr>
          <w:cantSplit/>
          <w:trHeight w:val="60"/>
        </w:trPr>
        <w:tc>
          <w:tcPr>
            <w:tcW w:w="1857" w:type="dxa"/>
          </w:tcPr>
          <w:p w:rsidR="000911AA" w:rsidRDefault="000911AA" w:rsidP="00606D92">
            <w:pPr>
              <w:pStyle w:val="TableSideHeading"/>
            </w:pPr>
          </w:p>
        </w:tc>
        <w:tc>
          <w:tcPr>
            <w:tcW w:w="619" w:type="dxa"/>
          </w:tcPr>
          <w:p w:rsidR="000911AA" w:rsidRDefault="000911AA" w:rsidP="00606D92">
            <w:pPr>
              <w:pStyle w:val="TableText"/>
            </w:pPr>
          </w:p>
        </w:tc>
        <w:tc>
          <w:tcPr>
            <w:tcW w:w="614" w:type="dxa"/>
          </w:tcPr>
          <w:p w:rsidR="000911AA" w:rsidRDefault="000911AA" w:rsidP="00606D92">
            <w:pPr>
              <w:pStyle w:val="TableText"/>
            </w:pPr>
          </w:p>
        </w:tc>
        <w:tc>
          <w:tcPr>
            <w:tcW w:w="614" w:type="dxa"/>
          </w:tcPr>
          <w:p w:rsidR="000911AA" w:rsidRDefault="000911AA" w:rsidP="00606D92">
            <w:pPr>
              <w:pStyle w:val="TableText"/>
            </w:pPr>
          </w:p>
        </w:tc>
        <w:tc>
          <w:tcPr>
            <w:tcW w:w="634" w:type="dxa"/>
          </w:tcPr>
          <w:p w:rsidR="000911AA" w:rsidRDefault="000911AA" w:rsidP="00606D92">
            <w:pPr>
              <w:pStyle w:val="TableText"/>
            </w:pPr>
          </w:p>
        </w:tc>
        <w:tc>
          <w:tcPr>
            <w:tcW w:w="621" w:type="dxa"/>
          </w:tcPr>
          <w:p w:rsidR="000911AA" w:rsidRDefault="000911AA" w:rsidP="00606D92">
            <w:pPr>
              <w:pStyle w:val="TableText"/>
            </w:pPr>
          </w:p>
        </w:tc>
        <w:tc>
          <w:tcPr>
            <w:tcW w:w="4679" w:type="dxa"/>
            <w:gridSpan w:val="4"/>
          </w:tcPr>
          <w:p w:rsidR="000911AA" w:rsidRDefault="000911AA" w:rsidP="00D5348F">
            <w:pPr>
              <w:pStyle w:val="TableBlock"/>
              <w:rPr>
                <w:rtl/>
              </w:rPr>
            </w:pPr>
            <w:r>
              <w:rPr>
                <w:rFonts w:hint="cs"/>
                <w:rtl/>
              </w:rPr>
              <w:t>(</w:t>
            </w:r>
            <w:r w:rsidR="00D5348F">
              <w:rPr>
                <w:rFonts w:hint="cs"/>
                <w:rtl/>
              </w:rPr>
              <w:t>ו</w:t>
            </w:r>
            <w:r>
              <w:rPr>
                <w:rFonts w:hint="cs"/>
                <w:rtl/>
              </w:rPr>
              <w:t>)</w:t>
            </w:r>
            <w:r>
              <w:rPr>
                <w:rtl/>
              </w:rPr>
              <w:tab/>
            </w:r>
            <w:r>
              <w:rPr>
                <w:rFonts w:hint="cs"/>
                <w:sz w:val="26"/>
                <w:rtl/>
              </w:rPr>
              <w:t>החברה תנקוט</w:t>
            </w:r>
            <w:r w:rsidRPr="004533AF">
              <w:rPr>
                <w:rFonts w:hint="cs"/>
                <w:sz w:val="26"/>
                <w:rtl/>
              </w:rPr>
              <w:t xml:space="preserve"> אמצעים להבט</w:t>
            </w:r>
            <w:r>
              <w:rPr>
                <w:rFonts w:hint="cs"/>
                <w:sz w:val="26"/>
                <w:rtl/>
              </w:rPr>
              <w:t>חת מניעת תרמית והונאה של משקיעים.</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634" w:type="dxa"/>
          </w:tcPr>
          <w:p w:rsidR="007D0537" w:rsidRDefault="007D0537" w:rsidP="00606D92">
            <w:pPr>
              <w:pStyle w:val="TableText"/>
            </w:pPr>
          </w:p>
        </w:tc>
        <w:tc>
          <w:tcPr>
            <w:tcW w:w="621" w:type="dxa"/>
          </w:tcPr>
          <w:p w:rsidR="007D0537" w:rsidRDefault="007D0537" w:rsidP="00606D92">
            <w:pPr>
              <w:pStyle w:val="TableText"/>
            </w:pPr>
          </w:p>
        </w:tc>
        <w:tc>
          <w:tcPr>
            <w:tcW w:w="4679" w:type="dxa"/>
            <w:gridSpan w:val="4"/>
          </w:tcPr>
          <w:p w:rsidR="007D0537" w:rsidRDefault="007D0537" w:rsidP="00D5348F">
            <w:pPr>
              <w:pStyle w:val="TableBlock"/>
            </w:pPr>
            <w:r>
              <w:rPr>
                <w:rFonts w:hint="cs"/>
                <w:sz w:val="26"/>
                <w:rtl/>
              </w:rPr>
              <w:t>(</w:t>
            </w:r>
            <w:r w:rsidR="00D5348F">
              <w:rPr>
                <w:rFonts w:hint="cs"/>
                <w:sz w:val="26"/>
                <w:rtl/>
              </w:rPr>
              <w:t>ז</w:t>
            </w:r>
            <w:r>
              <w:rPr>
                <w:rFonts w:hint="cs"/>
                <w:sz w:val="26"/>
                <w:rtl/>
              </w:rPr>
              <w:t>)</w:t>
            </w:r>
            <w:r>
              <w:rPr>
                <w:sz w:val="26"/>
                <w:rtl/>
              </w:rPr>
              <w:tab/>
            </w:r>
            <w:r w:rsidRPr="00032320">
              <w:rPr>
                <w:rFonts w:hint="cs"/>
                <w:sz w:val="26"/>
                <w:rtl/>
              </w:rPr>
              <w:t xml:space="preserve">על </w:t>
            </w:r>
            <w:r>
              <w:rPr>
                <w:rFonts w:hint="cs"/>
                <w:sz w:val="26"/>
                <w:rtl/>
              </w:rPr>
              <w:t xml:space="preserve">אף הוראות סעיף קטן (ב), </w:t>
            </w:r>
            <w:r w:rsidRPr="00032320">
              <w:rPr>
                <w:rFonts w:hint="cs"/>
                <w:sz w:val="26"/>
                <w:rtl/>
              </w:rPr>
              <w:t xml:space="preserve">הרשות </w:t>
            </w:r>
            <w:r>
              <w:rPr>
                <w:rFonts w:hint="cs"/>
                <w:sz w:val="26"/>
                <w:rtl/>
              </w:rPr>
              <w:t xml:space="preserve">רשאית </w:t>
            </w:r>
            <w:r w:rsidRPr="00032320">
              <w:rPr>
                <w:rFonts w:hint="cs"/>
                <w:sz w:val="26"/>
                <w:rtl/>
              </w:rPr>
              <w:t xml:space="preserve">לסרב </w:t>
            </w:r>
            <w:r>
              <w:rPr>
                <w:rFonts w:hint="cs"/>
                <w:sz w:val="26"/>
                <w:rtl/>
              </w:rPr>
              <w:t xml:space="preserve">לרשום </w:t>
            </w:r>
            <w:r w:rsidR="00D5348F">
              <w:rPr>
                <w:rFonts w:hint="cs"/>
                <w:sz w:val="26"/>
                <w:rtl/>
              </w:rPr>
              <w:t xml:space="preserve">במרשם החברות לגיוס הון מקוון, </w:t>
            </w:r>
            <w:r>
              <w:rPr>
                <w:rFonts w:hint="cs"/>
                <w:sz w:val="26"/>
                <w:rtl/>
              </w:rPr>
              <w:t>חברה ש</w:t>
            </w:r>
            <w:r w:rsidRPr="00032320">
              <w:rPr>
                <w:rFonts w:hint="cs"/>
                <w:sz w:val="26"/>
                <w:rtl/>
              </w:rPr>
              <w:t>מתק</w:t>
            </w:r>
            <w:r>
              <w:rPr>
                <w:rFonts w:hint="cs"/>
                <w:sz w:val="26"/>
                <w:rtl/>
              </w:rPr>
              <w:t>יימים לגבי</w:t>
            </w:r>
            <w:r w:rsidR="00D5348F">
              <w:rPr>
                <w:rFonts w:hint="cs"/>
                <w:sz w:val="26"/>
                <w:rtl/>
              </w:rPr>
              <w:t>ה התנאים האמורים באותו סעיף קטן,</w:t>
            </w:r>
            <w:r w:rsidR="000E1D5F">
              <w:rPr>
                <w:rFonts w:hint="cs"/>
                <w:sz w:val="26"/>
                <w:rtl/>
              </w:rPr>
              <w:t xml:space="preserve"> </w:t>
            </w:r>
            <w:r>
              <w:rPr>
                <w:rFonts w:hint="cs"/>
                <w:sz w:val="26"/>
                <w:rtl/>
              </w:rPr>
              <w:t xml:space="preserve">אם </w:t>
            </w:r>
            <w:r w:rsidRPr="00032320">
              <w:rPr>
                <w:rFonts w:hint="cs"/>
                <w:sz w:val="26"/>
                <w:rtl/>
              </w:rPr>
              <w:t xml:space="preserve">התקיימו נסיבות </w:t>
            </w:r>
            <w:r>
              <w:rPr>
                <w:rFonts w:hint="cs"/>
                <w:sz w:val="26"/>
                <w:rtl/>
              </w:rPr>
              <w:t>כאמור</w:t>
            </w:r>
            <w:r w:rsidRPr="00032320">
              <w:rPr>
                <w:rFonts w:hint="cs"/>
                <w:sz w:val="26"/>
                <w:rtl/>
              </w:rPr>
              <w:t xml:space="preserve"> לפי סעיף קטן </w:t>
            </w:r>
            <w:r w:rsidRPr="009F5095">
              <w:rPr>
                <w:rFonts w:hint="cs"/>
                <w:sz w:val="26"/>
                <w:rtl/>
              </w:rPr>
              <w:t>44</w:t>
            </w:r>
            <w:r>
              <w:rPr>
                <w:rFonts w:hint="cs"/>
                <w:sz w:val="26"/>
                <w:rtl/>
              </w:rPr>
              <w:t>כד</w:t>
            </w:r>
            <w:r w:rsidR="00C44CFB">
              <w:rPr>
                <w:rFonts w:hint="cs"/>
                <w:sz w:val="26"/>
                <w:rtl/>
              </w:rPr>
              <w:t>(ב)</w:t>
            </w:r>
            <w:r w:rsidRPr="00032320">
              <w:rPr>
                <w:rFonts w:hint="cs"/>
                <w:sz w:val="26"/>
                <w:rtl/>
              </w:rPr>
              <w:t xml:space="preserve"> </w:t>
            </w:r>
            <w:r w:rsidR="00C44CFB">
              <w:rPr>
                <w:rFonts w:hint="cs"/>
                <w:sz w:val="26"/>
                <w:rtl/>
              </w:rPr>
              <w:t>ש</w:t>
            </w:r>
            <w:r w:rsidRPr="00032320">
              <w:rPr>
                <w:rFonts w:hint="cs"/>
                <w:sz w:val="26"/>
                <w:rtl/>
              </w:rPr>
              <w:t>מעידות על פגם במהימנות</w:t>
            </w:r>
            <w:r>
              <w:rPr>
                <w:rFonts w:hint="cs"/>
                <w:sz w:val="26"/>
                <w:rtl/>
              </w:rPr>
              <w:t>ה של חברה לגיוס הון מקוון, נושא משרה בה או בעל שליטה בה</w:t>
            </w:r>
            <w:r w:rsidRPr="00032320">
              <w:rPr>
                <w:rFonts w:hint="cs"/>
                <w:sz w:val="26"/>
                <w:rtl/>
              </w:rPr>
              <w:t xml:space="preserve">, ובלבד שניתנה לחברה הזדמנות </w:t>
            </w:r>
            <w:r>
              <w:rPr>
                <w:rFonts w:hint="cs"/>
                <w:sz w:val="26"/>
                <w:rtl/>
              </w:rPr>
              <w:t>להשמיע את</w:t>
            </w:r>
            <w:r w:rsidRPr="00032320">
              <w:rPr>
                <w:rFonts w:hint="cs"/>
                <w:sz w:val="26"/>
                <w:rtl/>
              </w:rPr>
              <w:t xml:space="preserve"> טענותיה</w:t>
            </w:r>
            <w:r>
              <w:rPr>
                <w:rFonts w:hint="cs"/>
                <w:sz w:val="26"/>
                <w:rtl/>
              </w:rPr>
              <w:t>.</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634" w:type="dxa"/>
          </w:tcPr>
          <w:p w:rsidR="007D0537" w:rsidRDefault="007D0537" w:rsidP="00606D92">
            <w:pPr>
              <w:pStyle w:val="TableText"/>
            </w:pPr>
          </w:p>
        </w:tc>
        <w:tc>
          <w:tcPr>
            <w:tcW w:w="621" w:type="dxa"/>
          </w:tcPr>
          <w:p w:rsidR="007D0537" w:rsidRDefault="007D0537" w:rsidP="00606D92">
            <w:pPr>
              <w:pStyle w:val="TableText"/>
            </w:pPr>
          </w:p>
        </w:tc>
        <w:tc>
          <w:tcPr>
            <w:tcW w:w="4679" w:type="dxa"/>
            <w:gridSpan w:val="4"/>
          </w:tcPr>
          <w:p w:rsidR="007D0537" w:rsidRDefault="007D0537" w:rsidP="00D5348F">
            <w:pPr>
              <w:pStyle w:val="TableBlock"/>
              <w:rPr>
                <w:sz w:val="26"/>
                <w:rtl/>
              </w:rPr>
            </w:pPr>
            <w:r>
              <w:rPr>
                <w:rFonts w:hint="cs"/>
                <w:sz w:val="26"/>
                <w:rtl/>
              </w:rPr>
              <w:t>(</w:t>
            </w:r>
            <w:r w:rsidR="00D5348F">
              <w:rPr>
                <w:rFonts w:hint="cs"/>
                <w:sz w:val="26"/>
                <w:rtl/>
              </w:rPr>
              <w:t>ח</w:t>
            </w:r>
            <w:r>
              <w:rPr>
                <w:rFonts w:hint="cs"/>
                <w:sz w:val="26"/>
                <w:rtl/>
              </w:rPr>
              <w:t>)</w:t>
            </w:r>
            <w:r>
              <w:rPr>
                <w:sz w:val="26"/>
                <w:rtl/>
              </w:rPr>
              <w:tab/>
            </w:r>
            <w:r>
              <w:rPr>
                <w:rFonts w:hint="cs"/>
                <w:sz w:val="26"/>
                <w:rtl/>
              </w:rPr>
              <w:t xml:space="preserve">הרשות רשאית לקבוע </w:t>
            </w:r>
            <w:r w:rsidRPr="00032320">
              <w:rPr>
                <w:rFonts w:hint="cs"/>
                <w:sz w:val="26"/>
                <w:rtl/>
              </w:rPr>
              <w:t>מגבלות ביחס לתוקפו של הריש</w:t>
            </w:r>
            <w:r>
              <w:rPr>
                <w:rFonts w:hint="cs"/>
                <w:sz w:val="26"/>
                <w:rtl/>
              </w:rPr>
              <w:t>ום</w:t>
            </w:r>
            <w:r w:rsidRPr="00032320">
              <w:rPr>
                <w:rFonts w:hint="cs"/>
                <w:sz w:val="26"/>
                <w:rtl/>
              </w:rPr>
              <w:t xml:space="preserve"> או </w:t>
            </w:r>
            <w:r>
              <w:rPr>
                <w:rFonts w:hint="cs"/>
                <w:sz w:val="26"/>
                <w:rtl/>
              </w:rPr>
              <w:t>להתנות את הרישום ב</w:t>
            </w:r>
            <w:r w:rsidRPr="00032320">
              <w:rPr>
                <w:rFonts w:hint="cs"/>
                <w:sz w:val="26"/>
                <w:rtl/>
              </w:rPr>
              <w:t xml:space="preserve">תנאים אחרים </w:t>
            </w:r>
            <w:r>
              <w:rPr>
                <w:rFonts w:hint="cs"/>
                <w:sz w:val="26"/>
                <w:rtl/>
              </w:rPr>
              <w:t>ל</w:t>
            </w:r>
            <w:r w:rsidR="000E1D5F">
              <w:rPr>
                <w:rFonts w:hint="cs"/>
                <w:sz w:val="26"/>
                <w:rtl/>
              </w:rPr>
              <w:t xml:space="preserve">עניין </w:t>
            </w:r>
            <w:r w:rsidRPr="00032320">
              <w:rPr>
                <w:rFonts w:hint="cs"/>
                <w:sz w:val="26"/>
                <w:rtl/>
              </w:rPr>
              <w:t>פעילות הגיוס.</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keepLines w:val="0"/>
            </w:pPr>
          </w:p>
        </w:tc>
        <w:tc>
          <w:tcPr>
            <w:tcW w:w="1862" w:type="dxa"/>
            <w:gridSpan w:val="3"/>
          </w:tcPr>
          <w:p w:rsidR="007D0537" w:rsidRDefault="007D0537" w:rsidP="00606D92">
            <w:pPr>
              <w:pStyle w:val="TableInnerSideHeading"/>
            </w:pPr>
            <w:r>
              <w:rPr>
                <w:rFonts w:hint="cs"/>
                <w:rtl/>
              </w:rPr>
              <w:t>חובה לעמוד בדרישות הרישום</w:t>
            </w:r>
          </w:p>
        </w:tc>
        <w:tc>
          <w:tcPr>
            <w:tcW w:w="621" w:type="dxa"/>
          </w:tcPr>
          <w:p w:rsidR="007D0537" w:rsidRDefault="007D0537" w:rsidP="00606D92">
            <w:pPr>
              <w:pStyle w:val="TableText"/>
            </w:pPr>
            <w:r>
              <w:rPr>
                <w:rFonts w:hint="cs"/>
                <w:rtl/>
              </w:rPr>
              <w:t>44כ.</w:t>
            </w:r>
          </w:p>
        </w:tc>
        <w:tc>
          <w:tcPr>
            <w:tcW w:w="4679" w:type="dxa"/>
            <w:gridSpan w:val="4"/>
          </w:tcPr>
          <w:p w:rsidR="007D0537" w:rsidRDefault="00D5348F" w:rsidP="00606D92">
            <w:pPr>
              <w:pStyle w:val="TableBlock"/>
              <w:rPr>
                <w:sz w:val="26"/>
                <w:rtl/>
              </w:rPr>
            </w:pPr>
            <w:r>
              <w:rPr>
                <w:rFonts w:hint="cs"/>
                <w:sz w:val="26"/>
                <w:rtl/>
              </w:rPr>
              <w:t>חברה לגיוס הון מקוון</w:t>
            </w:r>
            <w:r w:rsidR="007D0537">
              <w:rPr>
                <w:rFonts w:hint="cs"/>
                <w:sz w:val="26"/>
                <w:rtl/>
              </w:rPr>
              <w:t xml:space="preserve"> הרשומה במרשם חברות לגיוס הון </w:t>
            </w:r>
            <w:r w:rsidR="007D0537" w:rsidRPr="009F5095">
              <w:rPr>
                <w:rFonts w:hint="cs"/>
                <w:sz w:val="26"/>
                <w:rtl/>
              </w:rPr>
              <w:t>מקוון, תעמוד, בכל עת, בתנאים הקבועים בסעיף 44</w:t>
            </w:r>
            <w:r w:rsidR="007D0537">
              <w:rPr>
                <w:rFonts w:hint="cs"/>
                <w:sz w:val="26"/>
                <w:rtl/>
              </w:rPr>
              <w:t>יט</w:t>
            </w:r>
            <w:r w:rsidR="007D0537" w:rsidRPr="009F5095">
              <w:rPr>
                <w:rFonts w:hint="cs"/>
                <w:sz w:val="26"/>
                <w:rtl/>
              </w:rPr>
              <w:t>(ב).</w:t>
            </w:r>
            <w:r w:rsidR="007D0537">
              <w:rPr>
                <w:rFonts w:hint="cs"/>
                <w:sz w:val="26"/>
                <w:rtl/>
              </w:rPr>
              <w:t xml:space="preserve"> </w:t>
            </w:r>
            <w:r w:rsidR="007D0537" w:rsidRPr="00032320">
              <w:rPr>
                <w:rFonts w:hint="cs"/>
                <w:sz w:val="26"/>
                <w:rtl/>
              </w:rPr>
              <w:t xml:space="preserve"> </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keepLines w:val="0"/>
            </w:pPr>
          </w:p>
        </w:tc>
        <w:tc>
          <w:tcPr>
            <w:tcW w:w="1862" w:type="dxa"/>
            <w:gridSpan w:val="3"/>
          </w:tcPr>
          <w:p w:rsidR="007D0537" w:rsidRDefault="007D0537" w:rsidP="00606D92">
            <w:pPr>
              <w:pStyle w:val="TableInnerSideHeading"/>
            </w:pPr>
            <w:r>
              <w:rPr>
                <w:rFonts w:hint="cs"/>
                <w:sz w:val="26"/>
                <w:rtl/>
              </w:rPr>
              <w:t>איסור פרסום פרט מטעה</w:t>
            </w:r>
          </w:p>
        </w:tc>
        <w:tc>
          <w:tcPr>
            <w:tcW w:w="621" w:type="dxa"/>
          </w:tcPr>
          <w:p w:rsidR="007D0537" w:rsidRPr="00D5348F" w:rsidRDefault="007D0537" w:rsidP="00606D92">
            <w:pPr>
              <w:pStyle w:val="TableText"/>
              <w:rPr>
                <w:spacing w:val="-20"/>
                <w:rtl/>
              </w:rPr>
            </w:pPr>
            <w:r w:rsidRPr="00D5348F">
              <w:rPr>
                <w:rFonts w:hint="cs"/>
                <w:spacing w:val="-20"/>
                <w:rtl/>
              </w:rPr>
              <w:t>44כא.</w:t>
            </w:r>
          </w:p>
        </w:tc>
        <w:tc>
          <w:tcPr>
            <w:tcW w:w="4679" w:type="dxa"/>
            <w:gridSpan w:val="4"/>
          </w:tcPr>
          <w:p w:rsidR="007D0537" w:rsidRDefault="007D0537" w:rsidP="00606D92">
            <w:pPr>
              <w:pStyle w:val="TableBlock"/>
            </w:pPr>
            <w:r>
              <w:rPr>
                <w:rFonts w:hint="cs"/>
                <w:rtl/>
              </w:rPr>
              <w:t>(א)</w:t>
            </w:r>
            <w:r>
              <w:rPr>
                <w:rtl/>
              </w:rPr>
              <w:tab/>
            </w:r>
            <w:r w:rsidRPr="004533AF">
              <w:rPr>
                <w:rFonts w:hint="cs"/>
                <w:sz w:val="26"/>
                <w:rtl/>
              </w:rPr>
              <w:t xml:space="preserve">חברה מגייסת, לרבות חברה השולטת בה, חברה הנשלטת על ידה וחברה הנשלטת על ידי חברות כאמור, וכל הפועל מטעמן, </w:t>
            </w:r>
            <w:r>
              <w:rPr>
                <w:rFonts w:hint="cs"/>
                <w:sz w:val="26"/>
                <w:rtl/>
              </w:rPr>
              <w:t>וכן</w:t>
            </w:r>
            <w:r w:rsidRPr="004533AF">
              <w:rPr>
                <w:rFonts w:hint="cs"/>
                <w:sz w:val="26"/>
                <w:rtl/>
              </w:rPr>
              <w:t xml:space="preserve"> </w:t>
            </w:r>
            <w:r>
              <w:rPr>
                <w:rFonts w:hint="cs"/>
                <w:sz w:val="26"/>
                <w:rtl/>
              </w:rPr>
              <w:t xml:space="preserve">חברה לגיוס הון מקוון, </w:t>
            </w:r>
            <w:r w:rsidRPr="004533AF">
              <w:rPr>
                <w:rFonts w:hint="cs"/>
                <w:sz w:val="26"/>
                <w:rtl/>
              </w:rPr>
              <w:t xml:space="preserve">לא יכללו בפרסומים </w:t>
            </w:r>
            <w:r>
              <w:rPr>
                <w:rFonts w:hint="cs"/>
                <w:sz w:val="26"/>
                <w:rtl/>
              </w:rPr>
              <w:t xml:space="preserve">ובמידע הנמסר </w:t>
            </w:r>
            <w:r w:rsidR="00D5348F">
              <w:rPr>
                <w:rFonts w:hint="cs"/>
                <w:sz w:val="26"/>
                <w:rtl/>
              </w:rPr>
              <w:t>מטעמם</w:t>
            </w:r>
            <w:r w:rsidRPr="004533AF">
              <w:rPr>
                <w:rFonts w:hint="cs"/>
                <w:sz w:val="26"/>
                <w:rtl/>
              </w:rPr>
              <w:t xml:space="preserve">  פרט מטעה</w:t>
            </w:r>
            <w:r>
              <w:rPr>
                <w:rFonts w:hint="cs"/>
                <w:rtl/>
              </w:rPr>
              <w:t>.</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634" w:type="dxa"/>
          </w:tcPr>
          <w:p w:rsidR="007D0537" w:rsidRDefault="007D0537" w:rsidP="00606D92">
            <w:pPr>
              <w:pStyle w:val="TableText"/>
            </w:pPr>
          </w:p>
        </w:tc>
        <w:tc>
          <w:tcPr>
            <w:tcW w:w="621" w:type="dxa"/>
          </w:tcPr>
          <w:p w:rsidR="007D0537" w:rsidRDefault="007D0537" w:rsidP="00606D92">
            <w:pPr>
              <w:pStyle w:val="TableText"/>
            </w:pPr>
          </w:p>
        </w:tc>
        <w:tc>
          <w:tcPr>
            <w:tcW w:w="4679" w:type="dxa"/>
            <w:gridSpan w:val="4"/>
          </w:tcPr>
          <w:p w:rsidR="007D0537" w:rsidRDefault="007D0537" w:rsidP="00606D92">
            <w:pPr>
              <w:pStyle w:val="TableBlock"/>
            </w:pPr>
            <w:r>
              <w:rPr>
                <w:rFonts w:hint="cs"/>
                <w:rtl/>
              </w:rPr>
              <w:t>(ב)</w:t>
            </w:r>
            <w:r>
              <w:rPr>
                <w:rtl/>
              </w:rPr>
              <w:tab/>
            </w:r>
            <w:r w:rsidRPr="004533AF">
              <w:rPr>
                <w:rFonts w:hint="cs"/>
                <w:sz w:val="26"/>
                <w:rtl/>
              </w:rPr>
              <w:t>פורסם פרט מטעה</w:t>
            </w:r>
            <w:r>
              <w:rPr>
                <w:rFonts w:hint="cs"/>
                <w:sz w:val="26"/>
                <w:rtl/>
              </w:rPr>
              <w:t xml:space="preserve"> כאמור בסעיף קטן (א),</w:t>
            </w:r>
            <w:r w:rsidRPr="004533AF">
              <w:rPr>
                <w:rFonts w:hint="cs"/>
                <w:sz w:val="26"/>
                <w:rtl/>
              </w:rPr>
              <w:t xml:space="preserve"> </w:t>
            </w:r>
            <w:r>
              <w:rPr>
                <w:rFonts w:hint="cs"/>
                <w:sz w:val="26"/>
                <w:rtl/>
              </w:rPr>
              <w:t xml:space="preserve"> </w:t>
            </w:r>
            <w:r w:rsidRPr="004533AF">
              <w:rPr>
                <w:rFonts w:hint="cs"/>
                <w:sz w:val="26"/>
                <w:rtl/>
              </w:rPr>
              <w:t xml:space="preserve">חזקה כי החברה המגייסת הפרה את חובתה לפי סעיף קטן (א) </w:t>
            </w:r>
            <w:r>
              <w:rPr>
                <w:rFonts w:hint="cs"/>
                <w:sz w:val="26"/>
                <w:rtl/>
              </w:rPr>
              <w:t>ויראו אותה</w:t>
            </w:r>
            <w:r w:rsidRPr="004533AF">
              <w:rPr>
                <w:rFonts w:hint="cs"/>
                <w:sz w:val="26"/>
                <w:rtl/>
              </w:rPr>
              <w:t xml:space="preserve"> כאילו ביצעה את ההפרה בעצמה, אלא אם כן </w:t>
            </w:r>
            <w:r>
              <w:rPr>
                <w:rFonts w:hint="cs"/>
                <w:sz w:val="26"/>
                <w:rtl/>
              </w:rPr>
              <w:t>הוכיחה</w:t>
            </w:r>
            <w:r w:rsidRPr="004533AF">
              <w:rPr>
                <w:rFonts w:hint="cs"/>
                <w:sz w:val="26"/>
                <w:rtl/>
              </w:rPr>
              <w:t xml:space="preserve"> כי נקטה</w:t>
            </w:r>
            <w:r>
              <w:rPr>
                <w:rFonts w:hint="cs"/>
                <w:sz w:val="26"/>
                <w:rtl/>
              </w:rPr>
              <w:t xml:space="preserve"> את</w:t>
            </w:r>
            <w:r w:rsidRPr="004533AF">
              <w:rPr>
                <w:rFonts w:hint="cs"/>
                <w:sz w:val="26"/>
                <w:rtl/>
              </w:rPr>
              <w:t xml:space="preserve"> כל האמצעים הסבירים לפקח ולמנוע את ההפרה</w:t>
            </w:r>
            <w:r>
              <w:rPr>
                <w:rFonts w:hint="cs"/>
                <w:rtl/>
              </w:rPr>
              <w:t>.</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1862" w:type="dxa"/>
            <w:gridSpan w:val="3"/>
          </w:tcPr>
          <w:p w:rsidR="007D0537" w:rsidRDefault="007D0537" w:rsidP="00606D92">
            <w:pPr>
              <w:pStyle w:val="TableText"/>
            </w:pPr>
            <w:r>
              <w:rPr>
                <w:rFonts w:hint="cs"/>
                <w:rtl/>
              </w:rPr>
              <w:t>חובת תום לב</w:t>
            </w:r>
          </w:p>
        </w:tc>
        <w:tc>
          <w:tcPr>
            <w:tcW w:w="621" w:type="dxa"/>
          </w:tcPr>
          <w:p w:rsidR="007D0537" w:rsidRDefault="007D0537" w:rsidP="00606D92">
            <w:pPr>
              <w:pStyle w:val="TableText"/>
            </w:pPr>
            <w:r>
              <w:rPr>
                <w:rFonts w:hint="cs"/>
                <w:rtl/>
              </w:rPr>
              <w:t>44כב.</w:t>
            </w:r>
          </w:p>
        </w:tc>
        <w:tc>
          <w:tcPr>
            <w:tcW w:w="4679" w:type="dxa"/>
            <w:gridSpan w:val="4"/>
          </w:tcPr>
          <w:p w:rsidR="007D0537" w:rsidRDefault="007D0537" w:rsidP="00606D92">
            <w:pPr>
              <w:pStyle w:val="TableBlock"/>
              <w:rPr>
                <w:rtl/>
              </w:rPr>
            </w:pPr>
            <w:r w:rsidRPr="004533AF">
              <w:rPr>
                <w:rFonts w:hint="cs"/>
                <w:sz w:val="26"/>
                <w:rtl/>
              </w:rPr>
              <w:t xml:space="preserve">חברה מגייסת, לרבות חברה השולטת בה, חברה הנשלטת על ידה וחברה הנשלטת על ידי חברות כאמור, וכל הפועל מטעמן, וחברה לגיוס הון מקוון, </w:t>
            </w:r>
            <w:r>
              <w:rPr>
                <w:rFonts w:hint="cs"/>
                <w:sz w:val="26"/>
                <w:rtl/>
              </w:rPr>
              <w:t>ינהגו בתום לב ו</w:t>
            </w:r>
            <w:r w:rsidRPr="004533AF">
              <w:rPr>
                <w:rFonts w:hint="cs"/>
                <w:sz w:val="26"/>
                <w:rtl/>
              </w:rPr>
              <w:t>לא יעשו דבר שיש בו משום ניצול אי ידיעתו או חוסר ניסיונו של משקיע</w:t>
            </w:r>
            <w:r w:rsidRPr="007F1069">
              <w:rPr>
                <w:rFonts w:hint="cs"/>
                <w:rtl/>
              </w:rPr>
              <w:t>.</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keepLines w:val="0"/>
            </w:pPr>
          </w:p>
        </w:tc>
        <w:tc>
          <w:tcPr>
            <w:tcW w:w="1862" w:type="dxa"/>
            <w:gridSpan w:val="3"/>
          </w:tcPr>
          <w:p w:rsidR="007D0537" w:rsidRDefault="007D0537" w:rsidP="00606D92">
            <w:pPr>
              <w:pStyle w:val="TableInnerSideHeading"/>
            </w:pPr>
            <w:r w:rsidRPr="009F5095">
              <w:rPr>
                <w:rFonts w:hint="cs"/>
                <w:sz w:val="26"/>
                <w:rtl/>
              </w:rPr>
              <w:t>אחריות חברה</w:t>
            </w:r>
            <w:r>
              <w:rPr>
                <w:rFonts w:hint="cs"/>
                <w:sz w:val="26"/>
                <w:rtl/>
              </w:rPr>
              <w:t xml:space="preserve"> </w:t>
            </w:r>
            <w:r w:rsidRPr="009F5095">
              <w:rPr>
                <w:rFonts w:hint="cs"/>
                <w:sz w:val="26"/>
                <w:rtl/>
              </w:rPr>
              <w:t>לגיוס הון מקוון</w:t>
            </w:r>
            <w:r>
              <w:rPr>
                <w:rFonts w:hint="cs"/>
                <w:sz w:val="26"/>
                <w:rtl/>
              </w:rPr>
              <w:t xml:space="preserve"> וחברה מגייסת</w:t>
            </w:r>
          </w:p>
        </w:tc>
        <w:tc>
          <w:tcPr>
            <w:tcW w:w="621" w:type="dxa"/>
          </w:tcPr>
          <w:p w:rsidR="007D0537" w:rsidRDefault="007D0537" w:rsidP="00606D92">
            <w:pPr>
              <w:pStyle w:val="TableText"/>
              <w:rPr>
                <w:rtl/>
              </w:rPr>
            </w:pPr>
            <w:r>
              <w:rPr>
                <w:rFonts w:hint="cs"/>
                <w:rtl/>
              </w:rPr>
              <w:t>44כג</w:t>
            </w:r>
            <w:r w:rsidR="009403FE">
              <w:rPr>
                <w:rFonts w:hint="cs"/>
                <w:rtl/>
              </w:rPr>
              <w:t>.</w:t>
            </w:r>
          </w:p>
        </w:tc>
        <w:tc>
          <w:tcPr>
            <w:tcW w:w="4679" w:type="dxa"/>
            <w:gridSpan w:val="4"/>
          </w:tcPr>
          <w:p w:rsidR="007D0537" w:rsidRPr="000F4BE7" w:rsidRDefault="007D0537" w:rsidP="00606D92">
            <w:pPr>
              <w:pStyle w:val="TableBlock"/>
              <w:rPr>
                <w:rtl/>
              </w:rPr>
            </w:pPr>
            <w:r w:rsidRPr="000F4BE7">
              <w:rPr>
                <w:rFonts w:hint="cs"/>
                <w:rtl/>
              </w:rPr>
              <w:t>(א)</w:t>
            </w:r>
            <w:r w:rsidRPr="000F4BE7">
              <w:rPr>
                <w:rtl/>
              </w:rPr>
              <w:tab/>
            </w:r>
            <w:r w:rsidRPr="004533AF">
              <w:rPr>
                <w:rFonts w:hint="cs"/>
                <w:sz w:val="26"/>
                <w:rtl/>
              </w:rPr>
              <w:t>חברה לגיוס הון מקוון</w:t>
            </w:r>
            <w:r>
              <w:rPr>
                <w:rFonts w:hint="cs"/>
                <w:sz w:val="26"/>
                <w:rtl/>
              </w:rPr>
              <w:t xml:space="preserve"> וחברה מגייסת</w:t>
            </w:r>
            <w:r w:rsidRPr="004533AF">
              <w:rPr>
                <w:rFonts w:hint="cs"/>
                <w:sz w:val="26"/>
                <w:rtl/>
              </w:rPr>
              <w:t xml:space="preserve"> אחראי</w:t>
            </w:r>
            <w:r>
              <w:rPr>
                <w:rFonts w:hint="cs"/>
                <w:sz w:val="26"/>
                <w:rtl/>
              </w:rPr>
              <w:t>ו</w:t>
            </w:r>
            <w:r w:rsidRPr="004533AF">
              <w:rPr>
                <w:rFonts w:hint="cs"/>
                <w:sz w:val="26"/>
                <w:rtl/>
              </w:rPr>
              <w:t xml:space="preserve">ת </w:t>
            </w:r>
            <w:r>
              <w:rPr>
                <w:rFonts w:hint="cs"/>
                <w:sz w:val="26"/>
                <w:rtl/>
              </w:rPr>
              <w:t xml:space="preserve">ביחד ולחוד </w:t>
            </w:r>
            <w:r w:rsidRPr="004533AF">
              <w:rPr>
                <w:rFonts w:hint="cs"/>
                <w:sz w:val="26"/>
                <w:rtl/>
              </w:rPr>
              <w:t>לנזק שנגרם למשקיע כתוצאה מהפר</w:t>
            </w:r>
            <w:r>
              <w:rPr>
                <w:rFonts w:hint="cs"/>
                <w:sz w:val="26"/>
                <w:rtl/>
              </w:rPr>
              <w:t>ה</w:t>
            </w:r>
            <w:r w:rsidRPr="004533AF">
              <w:rPr>
                <w:rFonts w:hint="cs"/>
                <w:sz w:val="26"/>
                <w:rtl/>
              </w:rPr>
              <w:t xml:space="preserve"> של הוראה מהוראות חוק זה על יד</w:t>
            </w:r>
            <w:r>
              <w:rPr>
                <w:rFonts w:hint="cs"/>
                <w:sz w:val="26"/>
                <w:rtl/>
              </w:rPr>
              <w:t xml:space="preserve">ן (בסעיף זה </w:t>
            </w:r>
            <w:r>
              <w:rPr>
                <w:sz w:val="26"/>
                <w:rtl/>
              </w:rPr>
              <w:t>–</w:t>
            </w:r>
            <w:r>
              <w:rPr>
                <w:rFonts w:hint="cs"/>
                <w:sz w:val="26"/>
                <w:rtl/>
              </w:rPr>
              <w:t xml:space="preserve"> הפרה)</w:t>
            </w:r>
            <w:r>
              <w:rPr>
                <w:rFonts w:hint="cs"/>
                <w:rtl/>
              </w:rPr>
              <w:t>.</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634" w:type="dxa"/>
          </w:tcPr>
          <w:p w:rsidR="007D0537" w:rsidRDefault="007D0537" w:rsidP="00606D92">
            <w:pPr>
              <w:pStyle w:val="TableText"/>
            </w:pPr>
          </w:p>
        </w:tc>
        <w:tc>
          <w:tcPr>
            <w:tcW w:w="621" w:type="dxa"/>
          </w:tcPr>
          <w:p w:rsidR="007D0537" w:rsidRDefault="007D0537" w:rsidP="00606D92">
            <w:pPr>
              <w:pStyle w:val="TableText"/>
            </w:pPr>
          </w:p>
        </w:tc>
        <w:tc>
          <w:tcPr>
            <w:tcW w:w="4679" w:type="dxa"/>
            <w:gridSpan w:val="4"/>
          </w:tcPr>
          <w:p w:rsidR="007D0537" w:rsidRPr="000F4BE7" w:rsidRDefault="007D0537" w:rsidP="00606D92">
            <w:pPr>
              <w:pStyle w:val="TableBlock"/>
            </w:pPr>
            <w:r w:rsidRPr="000F4BE7">
              <w:rPr>
                <w:rFonts w:hint="cs"/>
                <w:rtl/>
              </w:rPr>
              <w:t>(ב)</w:t>
            </w:r>
            <w:r w:rsidRPr="000F4BE7">
              <w:rPr>
                <w:rFonts w:hint="cs"/>
                <w:rtl/>
              </w:rPr>
              <w:tab/>
            </w:r>
            <w:r w:rsidRPr="004533AF">
              <w:rPr>
                <w:rFonts w:hint="cs"/>
                <w:sz w:val="26"/>
                <w:rtl/>
              </w:rPr>
              <w:t>המנהל הכללי של חברה לגיוס הון מקוון</w:t>
            </w:r>
            <w:r>
              <w:rPr>
                <w:rFonts w:hint="cs"/>
                <w:sz w:val="26"/>
                <w:rtl/>
              </w:rPr>
              <w:t xml:space="preserve"> או של חברה מגייסת, לפי העניין,</w:t>
            </w:r>
            <w:r w:rsidRPr="004533AF">
              <w:rPr>
                <w:rFonts w:hint="cs"/>
                <w:sz w:val="26"/>
                <w:rtl/>
              </w:rPr>
              <w:t xml:space="preserve"> חייב לפקח ולנקוט</w:t>
            </w:r>
            <w:r>
              <w:rPr>
                <w:rFonts w:hint="cs"/>
                <w:sz w:val="26"/>
                <w:rtl/>
              </w:rPr>
              <w:t xml:space="preserve"> </w:t>
            </w:r>
            <w:r w:rsidRPr="004533AF">
              <w:rPr>
                <w:rFonts w:hint="cs"/>
                <w:sz w:val="26"/>
                <w:rtl/>
              </w:rPr>
              <w:t>בכל האמצעים הסבירים למניעת הפרה בידי החברה</w:t>
            </w:r>
            <w:r>
              <w:rPr>
                <w:rFonts w:hint="cs"/>
                <w:sz w:val="26"/>
                <w:rtl/>
              </w:rPr>
              <w:t xml:space="preserve"> </w:t>
            </w:r>
            <w:r w:rsidRPr="004533AF">
              <w:rPr>
                <w:rFonts w:hint="cs"/>
                <w:sz w:val="26"/>
                <w:rtl/>
              </w:rPr>
              <w:t>או בידי עובד מעובדיה</w:t>
            </w:r>
            <w:r w:rsidRPr="000F4BE7">
              <w:rPr>
                <w:rFonts w:hint="cs"/>
                <w:rtl/>
              </w:rPr>
              <w:t>.</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14" w:type="dxa"/>
          </w:tcPr>
          <w:p w:rsidR="007D0537" w:rsidRDefault="007D0537" w:rsidP="00606D92">
            <w:pPr>
              <w:pStyle w:val="TableText"/>
            </w:pPr>
          </w:p>
        </w:tc>
        <w:tc>
          <w:tcPr>
            <w:tcW w:w="634" w:type="dxa"/>
          </w:tcPr>
          <w:p w:rsidR="007D0537" w:rsidRDefault="007D0537" w:rsidP="00606D92">
            <w:pPr>
              <w:pStyle w:val="TableText"/>
            </w:pPr>
          </w:p>
        </w:tc>
        <w:tc>
          <w:tcPr>
            <w:tcW w:w="621" w:type="dxa"/>
          </w:tcPr>
          <w:p w:rsidR="007D0537" w:rsidRDefault="007D0537" w:rsidP="00606D92">
            <w:pPr>
              <w:pStyle w:val="TableText"/>
            </w:pPr>
          </w:p>
        </w:tc>
        <w:tc>
          <w:tcPr>
            <w:tcW w:w="4679" w:type="dxa"/>
            <w:gridSpan w:val="4"/>
          </w:tcPr>
          <w:p w:rsidR="007D0537" w:rsidRPr="000F4BE7" w:rsidRDefault="007D0537" w:rsidP="000E1D5F">
            <w:pPr>
              <w:pStyle w:val="TableBlock"/>
              <w:rPr>
                <w:rtl/>
              </w:rPr>
            </w:pPr>
            <w:r w:rsidRPr="000F4BE7">
              <w:rPr>
                <w:rFonts w:hint="cs"/>
                <w:rtl/>
              </w:rPr>
              <w:t>(ג)</w:t>
            </w:r>
            <w:r w:rsidRPr="000F4BE7">
              <w:rPr>
                <w:rtl/>
              </w:rPr>
              <w:tab/>
            </w:r>
            <w:r w:rsidRPr="004533AF">
              <w:rPr>
                <w:rFonts w:hint="cs"/>
                <w:sz w:val="26"/>
                <w:rtl/>
              </w:rPr>
              <w:t xml:space="preserve">הפרה </w:t>
            </w:r>
            <w:r>
              <w:rPr>
                <w:rFonts w:hint="cs"/>
                <w:sz w:val="26"/>
                <w:rtl/>
              </w:rPr>
              <w:t>חברה</w:t>
            </w:r>
            <w:r w:rsidRPr="004533AF">
              <w:rPr>
                <w:rFonts w:hint="cs"/>
                <w:sz w:val="26"/>
                <w:rtl/>
              </w:rPr>
              <w:t xml:space="preserve"> לגיוס הון מקוון </w:t>
            </w:r>
            <w:r>
              <w:rPr>
                <w:rFonts w:hint="cs"/>
                <w:sz w:val="26"/>
                <w:rtl/>
              </w:rPr>
              <w:t xml:space="preserve">או החברה המגייסת </w:t>
            </w:r>
            <w:r w:rsidRPr="004533AF">
              <w:rPr>
                <w:rFonts w:hint="cs"/>
                <w:sz w:val="26"/>
                <w:rtl/>
              </w:rPr>
              <w:t>הוראה כאמור בסעיף קטן (א)</w:t>
            </w:r>
            <w:r w:rsidR="000E1D5F">
              <w:rPr>
                <w:rFonts w:hint="cs"/>
                <w:sz w:val="26"/>
                <w:rtl/>
              </w:rPr>
              <w:t>,</w:t>
            </w:r>
            <w:r w:rsidRPr="004533AF">
              <w:rPr>
                <w:rFonts w:hint="cs"/>
                <w:sz w:val="26"/>
                <w:rtl/>
              </w:rPr>
              <w:t xml:space="preserve"> חזקה כי המנהל הכללי </w:t>
            </w:r>
            <w:r>
              <w:rPr>
                <w:rFonts w:hint="cs"/>
                <w:sz w:val="26"/>
                <w:rtl/>
              </w:rPr>
              <w:t xml:space="preserve">של אותה חברה </w:t>
            </w:r>
            <w:r w:rsidRPr="004533AF">
              <w:rPr>
                <w:rFonts w:hint="cs"/>
                <w:sz w:val="26"/>
                <w:rtl/>
              </w:rPr>
              <w:t>הפר את חובתו לפי סעיף קטן (ב), והאחריות לפי סעיף קטן (א) תחול גם עליו, אלא אם כן הוכיח כי נקט את כל האמצעים הסבירים כדי למלא את חובתו האמורה</w:t>
            </w:r>
            <w:r w:rsidRPr="000F4BE7">
              <w:rPr>
                <w:rFonts w:hint="cs"/>
                <w:rtl/>
              </w:rPr>
              <w:t>.</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keepLines w:val="0"/>
            </w:pPr>
          </w:p>
        </w:tc>
        <w:tc>
          <w:tcPr>
            <w:tcW w:w="1862" w:type="dxa"/>
            <w:gridSpan w:val="3"/>
          </w:tcPr>
          <w:p w:rsidR="007D0537" w:rsidRPr="00032320" w:rsidRDefault="007D0537" w:rsidP="00606D92">
            <w:pPr>
              <w:pStyle w:val="TableText"/>
              <w:rPr>
                <w:sz w:val="26"/>
                <w:rtl/>
              </w:rPr>
            </w:pPr>
            <w:r>
              <w:rPr>
                <w:rFonts w:hint="cs"/>
                <w:sz w:val="26"/>
                <w:rtl/>
              </w:rPr>
              <w:t>מחיקה</w:t>
            </w:r>
            <w:r w:rsidRPr="00032320">
              <w:rPr>
                <w:rFonts w:hint="cs"/>
                <w:sz w:val="26"/>
                <w:rtl/>
              </w:rPr>
              <w:t xml:space="preserve"> של </w:t>
            </w:r>
            <w:r>
              <w:rPr>
                <w:rFonts w:hint="cs"/>
                <w:sz w:val="26"/>
                <w:rtl/>
              </w:rPr>
              <w:t xml:space="preserve">רישום חברה ממרשם החברות </w:t>
            </w:r>
            <w:r w:rsidRPr="00032320">
              <w:rPr>
                <w:rFonts w:hint="cs"/>
                <w:sz w:val="26"/>
                <w:rtl/>
              </w:rPr>
              <w:t xml:space="preserve"> לגיוס מקוון</w:t>
            </w:r>
          </w:p>
        </w:tc>
        <w:tc>
          <w:tcPr>
            <w:tcW w:w="621" w:type="dxa"/>
          </w:tcPr>
          <w:p w:rsidR="007D0537" w:rsidRDefault="007D0537" w:rsidP="00606D92">
            <w:pPr>
              <w:pStyle w:val="TableText"/>
              <w:rPr>
                <w:rtl/>
              </w:rPr>
            </w:pPr>
            <w:r>
              <w:rPr>
                <w:rFonts w:hint="cs"/>
                <w:rtl/>
              </w:rPr>
              <w:t>44כד</w:t>
            </w:r>
            <w:r w:rsidR="009403FE">
              <w:rPr>
                <w:rFonts w:hint="cs"/>
                <w:rtl/>
              </w:rPr>
              <w:t>.</w:t>
            </w:r>
          </w:p>
        </w:tc>
        <w:tc>
          <w:tcPr>
            <w:tcW w:w="4679" w:type="dxa"/>
            <w:gridSpan w:val="4"/>
          </w:tcPr>
          <w:p w:rsidR="007D0537" w:rsidRPr="000F4BE7" w:rsidRDefault="007D0537" w:rsidP="000E1D5F">
            <w:pPr>
              <w:pStyle w:val="TableBlock"/>
              <w:rPr>
                <w:rtl/>
              </w:rPr>
            </w:pPr>
            <w:r w:rsidRPr="000F4BE7">
              <w:rPr>
                <w:rFonts w:hint="cs"/>
                <w:rtl/>
              </w:rPr>
              <w:t>(א)</w:t>
            </w:r>
            <w:r w:rsidRPr="000F4BE7">
              <w:rPr>
                <w:rtl/>
              </w:rPr>
              <w:tab/>
            </w:r>
            <w:r w:rsidRPr="004533AF">
              <w:rPr>
                <w:rFonts w:hint="cs"/>
                <w:sz w:val="26"/>
                <w:rtl/>
              </w:rPr>
              <w:t>מצא יושב ראש הרשות כי חדל להת</w:t>
            </w:r>
            <w:r w:rsidR="000E1D5F">
              <w:rPr>
                <w:rFonts w:hint="cs"/>
                <w:sz w:val="26"/>
                <w:rtl/>
              </w:rPr>
              <w:t xml:space="preserve">קיים לגבי חברה לגיוס הון מקוון </w:t>
            </w:r>
            <w:r w:rsidRPr="004533AF">
              <w:rPr>
                <w:rFonts w:hint="cs"/>
                <w:sz w:val="26"/>
                <w:rtl/>
              </w:rPr>
              <w:t xml:space="preserve">תנאי מהתנאים האמורים </w:t>
            </w:r>
            <w:r w:rsidRPr="000D34CE">
              <w:rPr>
                <w:rFonts w:hint="cs"/>
                <w:sz w:val="26"/>
                <w:rtl/>
              </w:rPr>
              <w:t>בסעיף 44</w:t>
            </w:r>
            <w:r>
              <w:rPr>
                <w:rFonts w:hint="cs"/>
                <w:sz w:val="26"/>
                <w:rtl/>
              </w:rPr>
              <w:t>יט</w:t>
            </w:r>
            <w:r w:rsidRPr="000D34CE">
              <w:rPr>
                <w:rFonts w:hint="cs"/>
                <w:sz w:val="26"/>
                <w:rtl/>
              </w:rPr>
              <w:t>(ב)</w:t>
            </w:r>
            <w:r w:rsidR="000E1D5F">
              <w:rPr>
                <w:rFonts w:hint="cs"/>
                <w:sz w:val="26"/>
                <w:rtl/>
              </w:rPr>
              <w:t>,</w:t>
            </w:r>
            <w:r w:rsidRPr="004533AF">
              <w:rPr>
                <w:rFonts w:hint="cs"/>
                <w:sz w:val="26"/>
                <w:rtl/>
              </w:rPr>
              <w:t xml:space="preserve"> או כי התקיימו </w:t>
            </w:r>
            <w:r w:rsidR="000E1D5F">
              <w:rPr>
                <w:rFonts w:hint="cs"/>
                <w:sz w:val="26"/>
                <w:rtl/>
              </w:rPr>
              <w:t>נסיבות המנויות לפי סעיף קטן (ב)</w:t>
            </w:r>
            <w:r w:rsidRPr="004533AF">
              <w:rPr>
                <w:rFonts w:hint="cs"/>
                <w:sz w:val="26"/>
                <w:rtl/>
              </w:rPr>
              <w:t xml:space="preserve"> המעידות על פגם במהימנותה של חברה לגיוס הון מקוון, נושא משרה בה או בעל שליטה בה, וסבר כי </w:t>
            </w:r>
            <w:r>
              <w:rPr>
                <w:rFonts w:hint="cs"/>
                <w:sz w:val="26"/>
                <w:rtl/>
              </w:rPr>
              <w:t xml:space="preserve">היעדר התנאי או </w:t>
            </w:r>
            <w:r w:rsidRPr="004533AF">
              <w:rPr>
                <w:rFonts w:hint="cs"/>
                <w:sz w:val="26"/>
                <w:rtl/>
              </w:rPr>
              <w:t>הפגם נית</w:t>
            </w:r>
            <w:r>
              <w:rPr>
                <w:rFonts w:hint="cs"/>
                <w:sz w:val="26"/>
                <w:rtl/>
              </w:rPr>
              <w:t>נים</w:t>
            </w:r>
            <w:r w:rsidRPr="004533AF">
              <w:rPr>
                <w:rFonts w:hint="cs"/>
                <w:sz w:val="26"/>
                <w:rtl/>
              </w:rPr>
              <w:t xml:space="preserve"> </w:t>
            </w:r>
            <w:r w:rsidR="000E1D5F">
              <w:rPr>
                <w:rFonts w:hint="cs"/>
                <w:sz w:val="26"/>
                <w:rtl/>
              </w:rPr>
              <w:t>לקיום או לתיקון</w:t>
            </w:r>
            <w:r w:rsidR="00AD4CC9">
              <w:rPr>
                <w:rFonts w:hint="cs"/>
                <w:sz w:val="26"/>
                <w:rtl/>
              </w:rPr>
              <w:t>,</w:t>
            </w:r>
            <w:r w:rsidR="00C44CFB">
              <w:rPr>
                <w:rFonts w:hint="cs"/>
                <w:sz w:val="26"/>
                <w:rtl/>
              </w:rPr>
              <w:t xml:space="preserve"> לפי העניין</w:t>
            </w:r>
            <w:r w:rsidR="006A7EA2">
              <w:rPr>
                <w:rFonts w:hint="cs"/>
                <w:sz w:val="26"/>
                <w:rtl/>
              </w:rPr>
              <w:t>,</w:t>
            </w:r>
            <w:r w:rsidRPr="004533AF">
              <w:rPr>
                <w:rFonts w:hint="cs"/>
                <w:sz w:val="26"/>
                <w:rtl/>
              </w:rPr>
              <w:t xml:space="preserve"> רשאי הוא להורות על תיקונ</w:t>
            </w:r>
            <w:r>
              <w:rPr>
                <w:rFonts w:hint="cs"/>
                <w:sz w:val="26"/>
                <w:rtl/>
              </w:rPr>
              <w:t>ם</w:t>
            </w:r>
            <w:r w:rsidRPr="004533AF">
              <w:rPr>
                <w:rFonts w:hint="cs"/>
                <w:sz w:val="26"/>
                <w:rtl/>
              </w:rPr>
              <w:t xml:space="preserve"> בתוך התקופה שיקבע; לא הי</w:t>
            </w:r>
            <w:r>
              <w:rPr>
                <w:rFonts w:hint="cs"/>
                <w:sz w:val="26"/>
                <w:rtl/>
              </w:rPr>
              <w:t>ו התנאי או</w:t>
            </w:r>
            <w:r w:rsidRPr="004533AF">
              <w:rPr>
                <w:rFonts w:hint="cs"/>
                <w:sz w:val="26"/>
                <w:rtl/>
              </w:rPr>
              <w:t xml:space="preserve"> הפגם נית</w:t>
            </w:r>
            <w:r>
              <w:rPr>
                <w:rFonts w:hint="cs"/>
                <w:sz w:val="26"/>
                <w:rtl/>
              </w:rPr>
              <w:t>נים</w:t>
            </w:r>
            <w:r w:rsidRPr="004533AF">
              <w:rPr>
                <w:rFonts w:hint="cs"/>
                <w:sz w:val="26"/>
                <w:rtl/>
              </w:rPr>
              <w:t xml:space="preserve"> </w:t>
            </w:r>
            <w:r w:rsidR="00D958A8">
              <w:rPr>
                <w:rFonts w:hint="cs"/>
                <w:sz w:val="26"/>
                <w:rtl/>
              </w:rPr>
              <w:t xml:space="preserve">לקיום או </w:t>
            </w:r>
            <w:r w:rsidRPr="004533AF">
              <w:rPr>
                <w:rFonts w:hint="cs"/>
                <w:sz w:val="26"/>
                <w:rtl/>
              </w:rPr>
              <w:t>לתיקון</w:t>
            </w:r>
            <w:r w:rsidR="000E7A89">
              <w:rPr>
                <w:rFonts w:hint="cs"/>
                <w:sz w:val="26"/>
                <w:rtl/>
              </w:rPr>
              <w:t>,</w:t>
            </w:r>
            <w:r w:rsidR="00C44CFB">
              <w:rPr>
                <w:rFonts w:hint="cs"/>
                <w:sz w:val="26"/>
                <w:rtl/>
              </w:rPr>
              <w:t xml:space="preserve"> לפי העניין,</w:t>
            </w:r>
            <w:r w:rsidRPr="004533AF">
              <w:rPr>
                <w:rFonts w:hint="cs"/>
                <w:sz w:val="26"/>
                <w:rtl/>
              </w:rPr>
              <w:t xml:space="preserve"> או חלפה התקופה שקבע יושב ראש הרשות </w:t>
            </w:r>
            <w:r w:rsidR="000E1D5F">
              <w:rPr>
                <w:rFonts w:hint="cs"/>
                <w:sz w:val="26"/>
                <w:rtl/>
              </w:rPr>
              <w:t>ו</w:t>
            </w:r>
            <w:r>
              <w:rPr>
                <w:rFonts w:hint="cs"/>
                <w:sz w:val="26"/>
                <w:rtl/>
              </w:rPr>
              <w:t xml:space="preserve">התנאי או </w:t>
            </w:r>
            <w:r w:rsidRPr="004533AF">
              <w:rPr>
                <w:rFonts w:hint="cs"/>
                <w:sz w:val="26"/>
                <w:rtl/>
              </w:rPr>
              <w:t xml:space="preserve">הפגם לא </w:t>
            </w:r>
            <w:r w:rsidR="000E1D5F">
              <w:rPr>
                <w:rFonts w:hint="cs"/>
                <w:sz w:val="26"/>
                <w:rtl/>
              </w:rPr>
              <w:t>קוים או לא תוקן</w:t>
            </w:r>
            <w:r w:rsidRPr="004533AF">
              <w:rPr>
                <w:rFonts w:hint="cs"/>
                <w:sz w:val="26"/>
                <w:rtl/>
              </w:rPr>
              <w:t xml:space="preserve">, רשאית הרשות, לאחר שנתנה לחברה הזדמנות </w:t>
            </w:r>
            <w:r>
              <w:rPr>
                <w:rFonts w:hint="cs"/>
                <w:sz w:val="26"/>
                <w:rtl/>
              </w:rPr>
              <w:t>להשמיע</w:t>
            </w:r>
            <w:r w:rsidRPr="004533AF">
              <w:rPr>
                <w:rFonts w:hint="cs"/>
                <w:sz w:val="26"/>
                <w:rtl/>
              </w:rPr>
              <w:t xml:space="preserve"> את טענותיה, למחוק את רישומה ממרשם החברות לגיוס הון מקוון</w:t>
            </w:r>
            <w:r w:rsidRPr="000F4BE7">
              <w:rPr>
                <w:rFonts w:hint="cs"/>
                <w:rtl/>
              </w:rPr>
              <w:t>.</w:t>
            </w:r>
            <w:r w:rsidRPr="000F4BE7">
              <w:rPr>
                <w:rtl/>
              </w:rPr>
              <w:t xml:space="preserve"> </w:t>
            </w:r>
            <w:r w:rsidRPr="000F4BE7">
              <w:rPr>
                <w:rFonts w:hint="cs"/>
                <w:rtl/>
              </w:rPr>
              <w:t xml:space="preserve"> </w:t>
            </w:r>
          </w:p>
        </w:tc>
      </w:tr>
      <w:tr w:rsidR="007D0537" w:rsidTr="00606D92">
        <w:trPr>
          <w:cantSplit/>
          <w:trHeight w:val="60"/>
        </w:trPr>
        <w:tc>
          <w:tcPr>
            <w:tcW w:w="1857" w:type="dxa"/>
          </w:tcPr>
          <w:p w:rsidR="007D0537" w:rsidRDefault="007D0537" w:rsidP="00606D92">
            <w:pPr>
              <w:pStyle w:val="TableSideHeading"/>
              <w:keepLines w:val="0"/>
            </w:pPr>
          </w:p>
        </w:tc>
        <w:tc>
          <w:tcPr>
            <w:tcW w:w="619" w:type="dxa"/>
          </w:tcPr>
          <w:p w:rsidR="007D0537" w:rsidRDefault="007D0537" w:rsidP="00606D92">
            <w:pPr>
              <w:pStyle w:val="TableText"/>
            </w:pPr>
          </w:p>
        </w:tc>
        <w:tc>
          <w:tcPr>
            <w:tcW w:w="1862" w:type="dxa"/>
            <w:gridSpan w:val="3"/>
          </w:tcPr>
          <w:p w:rsidR="007D0537" w:rsidRDefault="007D0537" w:rsidP="00606D92">
            <w:pPr>
              <w:pStyle w:val="TableText"/>
              <w:rPr>
                <w:sz w:val="26"/>
                <w:rtl/>
              </w:rPr>
            </w:pPr>
          </w:p>
        </w:tc>
        <w:tc>
          <w:tcPr>
            <w:tcW w:w="621" w:type="dxa"/>
          </w:tcPr>
          <w:p w:rsidR="007D0537" w:rsidRDefault="007D0537" w:rsidP="00606D92">
            <w:pPr>
              <w:pStyle w:val="TableText"/>
              <w:rPr>
                <w:rtl/>
              </w:rPr>
            </w:pPr>
          </w:p>
        </w:tc>
        <w:tc>
          <w:tcPr>
            <w:tcW w:w="4679" w:type="dxa"/>
            <w:gridSpan w:val="4"/>
          </w:tcPr>
          <w:p w:rsidR="007D0537" w:rsidRPr="000F4BE7" w:rsidRDefault="007D0537" w:rsidP="00606D92">
            <w:pPr>
              <w:pStyle w:val="TableBlock"/>
              <w:rPr>
                <w:rtl/>
              </w:rPr>
            </w:pPr>
            <w:r>
              <w:rPr>
                <w:rFonts w:hint="cs"/>
                <w:rtl/>
              </w:rPr>
              <w:t>(ב)</w:t>
            </w:r>
            <w:r>
              <w:rPr>
                <w:rtl/>
              </w:rPr>
              <w:tab/>
            </w:r>
            <w:r>
              <w:rPr>
                <w:rFonts w:hint="cs"/>
                <w:rtl/>
              </w:rPr>
              <w:t>הרשות תקבע רשימה של נסיבות שיש בהן כדי להעיד על פגם במהימנותה של חברה לגיוס הון מקוון, נושא משרה או בעל שליטה בה; רשימה כאמור תפורסם באתר האינטרנט של הרשות."</w:t>
            </w:r>
          </w:p>
        </w:tc>
      </w:tr>
      <w:tr w:rsidR="007D0537" w:rsidDel="0076630E" w:rsidTr="00606D92">
        <w:trPr>
          <w:cantSplit/>
          <w:trHeight w:val="60"/>
        </w:trPr>
        <w:tc>
          <w:tcPr>
            <w:tcW w:w="1857" w:type="dxa"/>
          </w:tcPr>
          <w:p w:rsidR="007D0537" w:rsidDel="0076630E" w:rsidRDefault="007D0537" w:rsidP="00606D92">
            <w:pPr>
              <w:pStyle w:val="TableSideHeading"/>
              <w:rPr>
                <w:sz w:val="26"/>
                <w:rtl/>
              </w:rPr>
            </w:pPr>
            <w:r>
              <w:rPr>
                <w:rFonts w:hint="cs"/>
                <w:sz w:val="26"/>
                <w:rtl/>
              </w:rPr>
              <w:t>הוספת תוספת</w:t>
            </w:r>
            <w:r w:rsidR="00D5348F">
              <w:rPr>
                <w:rFonts w:hint="cs"/>
                <w:sz w:val="26"/>
                <w:rtl/>
              </w:rPr>
              <w:t xml:space="preserve"> שמינית</w:t>
            </w:r>
          </w:p>
        </w:tc>
        <w:tc>
          <w:tcPr>
            <w:tcW w:w="619" w:type="dxa"/>
          </w:tcPr>
          <w:p w:rsidR="007D0537" w:rsidDel="0076630E" w:rsidRDefault="00D5348F" w:rsidP="00606D92">
            <w:pPr>
              <w:pStyle w:val="TableText"/>
              <w:rPr>
                <w:rtl/>
              </w:rPr>
            </w:pPr>
            <w:r>
              <w:rPr>
                <w:rFonts w:hint="cs"/>
                <w:sz w:val="26"/>
                <w:rtl/>
              </w:rPr>
              <w:t>3</w:t>
            </w:r>
            <w:r w:rsidR="007D0537">
              <w:rPr>
                <w:rFonts w:hint="cs"/>
                <w:sz w:val="26"/>
                <w:rtl/>
              </w:rPr>
              <w:t>.</w:t>
            </w:r>
          </w:p>
        </w:tc>
        <w:tc>
          <w:tcPr>
            <w:tcW w:w="7162" w:type="dxa"/>
            <w:gridSpan w:val="8"/>
          </w:tcPr>
          <w:p w:rsidR="007D0537" w:rsidDel="0076630E" w:rsidRDefault="00C03FF7" w:rsidP="00C03FF7">
            <w:pPr>
              <w:pStyle w:val="TableBlock"/>
              <w:tabs>
                <w:tab w:val="clear" w:pos="624"/>
              </w:tabs>
              <w:jc w:val="left"/>
              <w:rPr>
                <w:sz w:val="26"/>
                <w:rtl/>
              </w:rPr>
            </w:pPr>
            <w:r>
              <w:rPr>
                <w:rFonts w:hint="cs"/>
                <w:sz w:val="26"/>
                <w:rtl/>
              </w:rPr>
              <w:t xml:space="preserve">אחרי </w:t>
            </w:r>
            <w:r w:rsidR="00C44CFB">
              <w:rPr>
                <w:rFonts w:hint="cs"/>
                <w:sz w:val="26"/>
                <w:rtl/>
              </w:rPr>
              <w:t>ה</w:t>
            </w:r>
            <w:r>
              <w:rPr>
                <w:rFonts w:hint="cs"/>
                <w:sz w:val="26"/>
                <w:rtl/>
              </w:rPr>
              <w:t>תוספת</w:t>
            </w:r>
            <w:r w:rsidR="000911AA">
              <w:rPr>
                <w:rFonts w:hint="cs"/>
                <w:sz w:val="26"/>
                <w:rtl/>
              </w:rPr>
              <w:t xml:space="preserve"> </w:t>
            </w:r>
            <w:r w:rsidR="00C44CFB">
              <w:rPr>
                <w:rFonts w:hint="cs"/>
                <w:sz w:val="26"/>
                <w:rtl/>
              </w:rPr>
              <w:t>ה</w:t>
            </w:r>
            <w:r w:rsidR="000911AA">
              <w:rPr>
                <w:rFonts w:hint="cs"/>
                <w:sz w:val="26"/>
                <w:rtl/>
              </w:rPr>
              <w:t>שביעית</w:t>
            </w:r>
            <w:r>
              <w:rPr>
                <w:rFonts w:hint="cs"/>
                <w:sz w:val="26"/>
                <w:rtl/>
              </w:rPr>
              <w:t xml:space="preserve"> ל</w:t>
            </w:r>
            <w:r w:rsidR="00D5348F">
              <w:rPr>
                <w:sz w:val="26"/>
                <w:rtl/>
              </w:rPr>
              <w:t>חוק העיקרי</w:t>
            </w:r>
            <w:r w:rsidR="007D0537">
              <w:rPr>
                <w:sz w:val="26"/>
                <w:rtl/>
              </w:rPr>
              <w:t xml:space="preserve"> יבוא:</w:t>
            </w:r>
          </w:p>
        </w:tc>
      </w:tr>
      <w:tr w:rsidR="007D0537" w:rsidTr="00606D92">
        <w:trPr>
          <w:cantSplit/>
          <w:trHeight w:val="60"/>
        </w:trPr>
        <w:tc>
          <w:tcPr>
            <w:tcW w:w="1857" w:type="dxa"/>
          </w:tcPr>
          <w:p w:rsidR="007D0537" w:rsidRDefault="007D0537" w:rsidP="00606D92">
            <w:pPr>
              <w:pStyle w:val="TableSideHeading"/>
              <w:rPr>
                <w:sz w:val="26"/>
                <w:rtl/>
              </w:rPr>
            </w:pPr>
          </w:p>
        </w:tc>
        <w:tc>
          <w:tcPr>
            <w:tcW w:w="619" w:type="dxa"/>
          </w:tcPr>
          <w:p w:rsidR="007D0537" w:rsidRDefault="007D0537" w:rsidP="00606D92">
            <w:pPr>
              <w:pStyle w:val="TableText"/>
              <w:rPr>
                <w:rtl/>
              </w:rPr>
            </w:pPr>
          </w:p>
        </w:tc>
        <w:tc>
          <w:tcPr>
            <w:tcW w:w="7162" w:type="dxa"/>
            <w:gridSpan w:val="8"/>
          </w:tcPr>
          <w:p w:rsidR="007D0537" w:rsidRPr="005920F6" w:rsidRDefault="007D0537" w:rsidP="00606D92">
            <w:pPr>
              <w:pStyle w:val="TableBlock"/>
              <w:tabs>
                <w:tab w:val="clear" w:pos="624"/>
              </w:tabs>
              <w:jc w:val="center"/>
              <w:rPr>
                <w:b/>
                <w:bCs/>
                <w:sz w:val="26"/>
                <w:rtl/>
              </w:rPr>
            </w:pPr>
            <w:r w:rsidRPr="005920F6">
              <w:rPr>
                <w:b/>
                <w:bCs/>
                <w:sz w:val="26"/>
                <w:rtl/>
              </w:rPr>
              <w:t>"תוספת</w:t>
            </w:r>
            <w:r>
              <w:rPr>
                <w:rFonts w:hint="cs"/>
                <w:b/>
                <w:bCs/>
                <w:sz w:val="26"/>
                <w:rtl/>
              </w:rPr>
              <w:t xml:space="preserve"> שמינית</w:t>
            </w:r>
          </w:p>
        </w:tc>
      </w:tr>
      <w:tr w:rsidR="007D0537" w:rsidDel="009F5095" w:rsidTr="00606D92">
        <w:trPr>
          <w:cantSplit/>
          <w:trHeight w:val="60"/>
        </w:trPr>
        <w:tc>
          <w:tcPr>
            <w:tcW w:w="1857" w:type="dxa"/>
          </w:tcPr>
          <w:p w:rsidR="007D0537" w:rsidDel="009F5095" w:rsidRDefault="007D0537" w:rsidP="00606D92">
            <w:pPr>
              <w:pStyle w:val="TableSideHeading"/>
              <w:rPr>
                <w:sz w:val="26"/>
                <w:rtl/>
              </w:rPr>
            </w:pPr>
          </w:p>
        </w:tc>
        <w:tc>
          <w:tcPr>
            <w:tcW w:w="619" w:type="dxa"/>
          </w:tcPr>
          <w:p w:rsidR="007D0537" w:rsidDel="009F5095" w:rsidRDefault="007D0537" w:rsidP="00606D92">
            <w:pPr>
              <w:pStyle w:val="TableText"/>
              <w:rPr>
                <w:rtl/>
              </w:rPr>
            </w:pPr>
          </w:p>
        </w:tc>
        <w:tc>
          <w:tcPr>
            <w:tcW w:w="7162" w:type="dxa"/>
            <w:gridSpan w:val="8"/>
          </w:tcPr>
          <w:p w:rsidR="007D0537" w:rsidRPr="005920F6" w:rsidDel="009F5095" w:rsidRDefault="00D5348F" w:rsidP="00606D92">
            <w:pPr>
              <w:pStyle w:val="TableBlock"/>
              <w:tabs>
                <w:tab w:val="clear" w:pos="624"/>
              </w:tabs>
              <w:jc w:val="center"/>
              <w:rPr>
                <w:sz w:val="26"/>
                <w:rtl/>
              </w:rPr>
            </w:pPr>
            <w:r w:rsidRPr="005920F6">
              <w:rPr>
                <w:rFonts w:hint="cs"/>
                <w:sz w:val="26"/>
                <w:rtl/>
              </w:rPr>
              <w:t>(</w:t>
            </w:r>
            <w:r w:rsidRPr="005920F6">
              <w:rPr>
                <w:sz w:val="26"/>
                <w:rtl/>
              </w:rPr>
              <w:t xml:space="preserve">סעיף </w:t>
            </w:r>
            <w:r>
              <w:rPr>
                <w:rFonts w:hint="cs"/>
                <w:sz w:val="26"/>
                <w:rtl/>
              </w:rPr>
              <w:t>44יג</w:t>
            </w:r>
            <w:r w:rsidRPr="005920F6">
              <w:rPr>
                <w:rFonts w:hint="cs"/>
                <w:sz w:val="26"/>
                <w:rtl/>
              </w:rPr>
              <w:t>)</w:t>
            </w:r>
          </w:p>
        </w:tc>
      </w:tr>
      <w:tr w:rsidR="007D0537" w:rsidTr="00606D92">
        <w:trPr>
          <w:cantSplit/>
          <w:trHeight w:val="60"/>
        </w:trPr>
        <w:tc>
          <w:tcPr>
            <w:tcW w:w="1857" w:type="dxa"/>
          </w:tcPr>
          <w:p w:rsidR="007D0537" w:rsidRDefault="007D0537" w:rsidP="00606D92">
            <w:pPr>
              <w:pStyle w:val="TableSideHeading"/>
              <w:rPr>
                <w:sz w:val="26"/>
                <w:rtl/>
              </w:rPr>
            </w:pPr>
          </w:p>
        </w:tc>
        <w:tc>
          <w:tcPr>
            <w:tcW w:w="619" w:type="dxa"/>
          </w:tcPr>
          <w:p w:rsidR="007D0537" w:rsidRDefault="007D0537" w:rsidP="00606D92">
            <w:pPr>
              <w:pStyle w:val="TableText"/>
              <w:rPr>
                <w:rtl/>
              </w:rPr>
            </w:pPr>
          </w:p>
        </w:tc>
        <w:tc>
          <w:tcPr>
            <w:tcW w:w="7162" w:type="dxa"/>
            <w:gridSpan w:val="8"/>
          </w:tcPr>
          <w:p w:rsidR="007D0537" w:rsidRPr="005920F6" w:rsidRDefault="00D5348F" w:rsidP="00606D92">
            <w:pPr>
              <w:pStyle w:val="TableBlock"/>
              <w:tabs>
                <w:tab w:val="clear" w:pos="624"/>
              </w:tabs>
              <w:jc w:val="center"/>
              <w:rPr>
                <w:b/>
                <w:bCs/>
                <w:sz w:val="26"/>
                <w:rtl/>
              </w:rPr>
            </w:pPr>
            <w:r>
              <w:rPr>
                <w:rFonts w:hint="cs"/>
                <w:b/>
                <w:bCs/>
                <w:sz w:val="26"/>
                <w:rtl/>
              </w:rPr>
              <w:t>תנאים לפעילות כחברה מגייסת</w:t>
            </w:r>
          </w:p>
        </w:tc>
      </w:tr>
      <w:tr w:rsidR="007D0537" w:rsidTr="007E617B">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548" w:type="dxa"/>
            <w:gridSpan w:val="7"/>
          </w:tcPr>
          <w:p w:rsidR="007D0537" w:rsidRDefault="007D0537" w:rsidP="00D5348F">
            <w:pPr>
              <w:pStyle w:val="TableBlock"/>
            </w:pPr>
            <w:r>
              <w:rPr>
                <w:rFonts w:hint="cs"/>
                <w:sz w:val="26"/>
                <w:rtl/>
              </w:rPr>
              <w:t xml:space="preserve">ׁׁׁׁׁ1. </w:t>
            </w:r>
            <w:r w:rsidRPr="004533AF">
              <w:rPr>
                <w:rFonts w:hint="cs"/>
                <w:sz w:val="26"/>
                <w:rtl/>
              </w:rPr>
              <w:t>המדען הראשי במשרד הכלכלה העניק לחברה המגייסת הטבות למחקר ופיתוח לפי חוק לעידוד מחקר ופיתוח בתעשייה</w:t>
            </w:r>
            <w:r>
              <w:rPr>
                <w:rFonts w:hint="cs"/>
                <w:sz w:val="26"/>
                <w:rtl/>
              </w:rPr>
              <w:t>, התשמ"ד</w:t>
            </w:r>
            <w:r w:rsidR="00D5348F">
              <w:rPr>
                <w:rFonts w:hint="eastAsia"/>
                <w:sz w:val="26"/>
                <w:rtl/>
              </w:rPr>
              <w:t>–</w:t>
            </w:r>
            <w:r w:rsidR="00D5348F">
              <w:rPr>
                <w:rFonts w:hint="cs"/>
                <w:sz w:val="26"/>
                <w:rtl/>
              </w:rPr>
              <w:t>1984;</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548" w:type="dxa"/>
            <w:gridSpan w:val="7"/>
          </w:tcPr>
          <w:p w:rsidR="007D0537" w:rsidRPr="004533AF" w:rsidRDefault="007D0537" w:rsidP="00606D92">
            <w:pPr>
              <w:pStyle w:val="TableBlock"/>
              <w:rPr>
                <w:sz w:val="26"/>
                <w:rtl/>
              </w:rPr>
            </w:pPr>
            <w:r>
              <w:rPr>
                <w:rFonts w:hint="cs"/>
                <w:sz w:val="26"/>
                <w:rtl/>
              </w:rPr>
              <w:t>2. המדען הראשי במשרד הכלכלה העניק לחברה אישור כי היא הוציאה הוצאות לשם מחקר ופיתוח, בהתאם לסעיף 20א לפקודת מס הכנסה [נוסח חדש], התשכ"א</w:t>
            </w:r>
            <w:r>
              <w:rPr>
                <w:rFonts w:hint="eastAsia"/>
                <w:sz w:val="26"/>
                <w:rtl/>
              </w:rPr>
              <w:t>–</w:t>
            </w:r>
            <w:r>
              <w:rPr>
                <w:rFonts w:hint="cs"/>
                <w:sz w:val="26"/>
                <w:rtl/>
              </w:rPr>
              <w:t>1961</w:t>
            </w:r>
            <w:r>
              <w:rPr>
                <w:rStyle w:val="a6"/>
                <w:sz w:val="26"/>
                <w:rtl/>
              </w:rPr>
              <w:footnoteReference w:id="3"/>
            </w:r>
            <w:r w:rsidR="00D5348F">
              <w:rPr>
                <w:rFonts w:hint="cs"/>
                <w:sz w:val="26"/>
                <w:rtl/>
              </w:rPr>
              <w:t>;</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548" w:type="dxa"/>
            <w:gridSpan w:val="7"/>
          </w:tcPr>
          <w:p w:rsidR="007D0537" w:rsidRPr="005920F6" w:rsidRDefault="007D0537" w:rsidP="00606D92">
            <w:pPr>
              <w:pStyle w:val="TableBlock"/>
              <w:rPr>
                <w:sz w:val="26"/>
                <w:rtl/>
              </w:rPr>
            </w:pPr>
            <w:r>
              <w:rPr>
                <w:rFonts w:hint="cs"/>
                <w:sz w:val="26"/>
                <w:rtl/>
              </w:rPr>
              <w:t>3. מרכז טיפוח יזמות (מט"י) או מוקד שטח, שמקבל את עיקר מימונו מ</w:t>
            </w:r>
            <w:r w:rsidRPr="004533AF">
              <w:rPr>
                <w:rFonts w:hint="cs"/>
                <w:sz w:val="26"/>
                <w:rtl/>
              </w:rPr>
              <w:t>הסוכנות לעסקים קטנים ובינוניים במשרד הכלכלה</w:t>
            </w:r>
            <w:r>
              <w:rPr>
                <w:rFonts w:hint="cs"/>
                <w:sz w:val="26"/>
                <w:rtl/>
              </w:rPr>
              <w:t>,</w:t>
            </w:r>
            <w:r w:rsidRPr="004533AF">
              <w:rPr>
                <w:rFonts w:hint="cs"/>
                <w:sz w:val="26"/>
                <w:rtl/>
              </w:rPr>
              <w:t xml:space="preserve"> העני</w:t>
            </w:r>
            <w:r>
              <w:rPr>
                <w:rFonts w:hint="cs"/>
                <w:sz w:val="26"/>
                <w:rtl/>
              </w:rPr>
              <w:t>ק</w:t>
            </w:r>
            <w:r w:rsidRPr="004533AF">
              <w:rPr>
                <w:rFonts w:hint="cs"/>
                <w:sz w:val="26"/>
                <w:rtl/>
              </w:rPr>
              <w:t xml:space="preserve"> לחברה </w:t>
            </w:r>
            <w:r>
              <w:rPr>
                <w:rFonts w:hint="cs"/>
                <w:sz w:val="26"/>
                <w:rtl/>
              </w:rPr>
              <w:t>המלצה למענק או להלוואה מקרן המיוע</w:t>
            </w:r>
            <w:r w:rsidR="00D5348F">
              <w:rPr>
                <w:rFonts w:hint="cs"/>
                <w:sz w:val="26"/>
                <w:rtl/>
              </w:rPr>
              <w:t>דת לסיוע לעסקים קטנים ובינוניים;</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548" w:type="dxa"/>
            <w:gridSpan w:val="7"/>
          </w:tcPr>
          <w:p w:rsidR="007D0537" w:rsidRPr="004533AF" w:rsidRDefault="007D0537" w:rsidP="00606D92">
            <w:pPr>
              <w:pStyle w:val="TableBlock"/>
              <w:rPr>
                <w:sz w:val="26"/>
                <w:rtl/>
              </w:rPr>
            </w:pPr>
            <w:r>
              <w:rPr>
                <w:rFonts w:hint="cs"/>
                <w:sz w:val="26"/>
                <w:rtl/>
              </w:rPr>
              <w:t>4. מנהל מרכז טיפוח יזמות (מט"י) או מוקד שטח, המקבל את עיקר מימונו מ</w:t>
            </w:r>
            <w:r w:rsidRPr="004533AF">
              <w:rPr>
                <w:rFonts w:hint="cs"/>
                <w:sz w:val="26"/>
                <w:rtl/>
              </w:rPr>
              <w:t>הסוכנות לעסקים קטנים ובינוניים במשרד הכלכלה</w:t>
            </w:r>
            <w:r>
              <w:rPr>
                <w:rFonts w:hint="cs"/>
                <w:sz w:val="26"/>
                <w:rtl/>
              </w:rPr>
              <w:t>, אישר בכתב כי החברה עומדת בתנאי סף, שתקבע הסוכנות לעסקים קטנים ובינוניים במשרד הכלכלה, לביצוע גיוס הון מקוון.</w:t>
            </w:r>
          </w:p>
        </w:tc>
      </w:tr>
      <w:tr w:rsidR="007D0537" w:rsidTr="00606D92">
        <w:trPr>
          <w:cantSplit/>
          <w:trHeight w:val="60"/>
        </w:trPr>
        <w:tc>
          <w:tcPr>
            <w:tcW w:w="1857" w:type="dxa"/>
          </w:tcPr>
          <w:p w:rsidR="007D0537" w:rsidRDefault="007D0537" w:rsidP="00606D92">
            <w:pPr>
              <w:pStyle w:val="TableSideHeading"/>
            </w:pPr>
          </w:p>
        </w:tc>
        <w:tc>
          <w:tcPr>
            <w:tcW w:w="619" w:type="dxa"/>
          </w:tcPr>
          <w:p w:rsidR="007D0537" w:rsidRDefault="007D0537" w:rsidP="00606D92">
            <w:pPr>
              <w:pStyle w:val="TableText"/>
            </w:pPr>
          </w:p>
        </w:tc>
        <w:tc>
          <w:tcPr>
            <w:tcW w:w="614" w:type="dxa"/>
          </w:tcPr>
          <w:p w:rsidR="007D0537" w:rsidRDefault="007D0537" w:rsidP="00606D92">
            <w:pPr>
              <w:pStyle w:val="TableText"/>
            </w:pPr>
          </w:p>
        </w:tc>
        <w:tc>
          <w:tcPr>
            <w:tcW w:w="6548" w:type="dxa"/>
            <w:gridSpan w:val="7"/>
          </w:tcPr>
          <w:p w:rsidR="007D0537" w:rsidRDefault="007D0537" w:rsidP="00606D92">
            <w:pPr>
              <w:pStyle w:val="TableBlock"/>
              <w:rPr>
                <w:sz w:val="26"/>
                <w:rtl/>
              </w:rPr>
            </w:pPr>
            <w:r>
              <w:rPr>
                <w:rFonts w:hint="cs"/>
                <w:sz w:val="26"/>
                <w:rtl/>
              </w:rPr>
              <w:t xml:space="preserve">5. </w:t>
            </w:r>
            <w:r w:rsidRPr="004533AF">
              <w:rPr>
                <w:rFonts w:hint="cs"/>
                <w:sz w:val="26"/>
                <w:rtl/>
              </w:rPr>
              <w:t>החברה קיבלה הטבות מקרן סיוע ליצואנים במינהל סחר חוץ במשרד הכלכלה</w:t>
            </w:r>
            <w:r>
              <w:rPr>
                <w:rFonts w:hint="cs"/>
                <w:sz w:val="26"/>
                <w:rtl/>
              </w:rPr>
              <w:t>.</w:t>
            </w:r>
            <w:r w:rsidR="000E1D5F">
              <w:rPr>
                <w:rFonts w:hint="cs"/>
                <w:sz w:val="26"/>
                <w:rtl/>
              </w:rPr>
              <w:t>"</w:t>
            </w:r>
          </w:p>
        </w:tc>
      </w:tr>
    </w:tbl>
    <w:p w:rsidR="008011D2" w:rsidRPr="007D0537" w:rsidRDefault="008011D2" w:rsidP="008011D2">
      <w:pPr>
        <w:spacing w:before="120" w:after="120"/>
        <w:rPr>
          <w:vanish/>
          <w:sz w:val="26"/>
          <w:szCs w:val="26"/>
        </w:rPr>
      </w:pPr>
    </w:p>
    <w:p w:rsidR="008011D2" w:rsidRPr="008011D2" w:rsidRDefault="008011D2" w:rsidP="00E13C27">
      <w:pPr>
        <w:pStyle w:val="HeadDivreiHesber"/>
        <w:spacing w:before="0" w:after="0"/>
        <w:rPr>
          <w:rtl/>
        </w:rPr>
      </w:pPr>
    </w:p>
    <w:p w:rsidR="00E13C27" w:rsidRDefault="00E13C27" w:rsidP="00E13C27">
      <w:pPr>
        <w:pStyle w:val="HeadDivreiHesber"/>
        <w:spacing w:before="0" w:after="0"/>
        <w:rPr>
          <w:rtl/>
        </w:rPr>
      </w:pPr>
      <w:r>
        <w:rPr>
          <w:rFonts w:hint="cs"/>
          <w:rtl/>
        </w:rPr>
        <w:t>דברי הסבר</w:t>
      </w:r>
    </w:p>
    <w:p w:rsidR="008011D2" w:rsidRPr="007D0537" w:rsidRDefault="008011D2" w:rsidP="00D5348F">
      <w:pPr>
        <w:pStyle w:val="Hesber"/>
        <w:rPr>
          <w:rtl/>
        </w:rPr>
      </w:pPr>
      <w:r w:rsidRPr="007D0537">
        <w:rPr>
          <w:rFonts w:hint="cs"/>
          <w:rtl/>
        </w:rPr>
        <w:t xml:space="preserve">בעיה </w:t>
      </w:r>
      <w:r w:rsidR="0022120A" w:rsidRPr="007D0537">
        <w:rPr>
          <w:rFonts w:hint="cs"/>
          <w:rtl/>
        </w:rPr>
        <w:t xml:space="preserve">אופיינית </w:t>
      </w:r>
      <w:r w:rsidRPr="007D0537">
        <w:rPr>
          <w:rFonts w:hint="cs"/>
          <w:rtl/>
        </w:rPr>
        <w:t xml:space="preserve">עמה מתמודדות חברות קטנות ובינוניות בתחילת דרכן (בין אם </w:t>
      </w:r>
      <w:r w:rsidR="00CF5903" w:rsidRPr="007D0537">
        <w:rPr>
          <w:rFonts w:hint="cs"/>
          <w:rtl/>
        </w:rPr>
        <w:t>מדובר</w:t>
      </w:r>
      <w:r w:rsidRPr="007D0537">
        <w:rPr>
          <w:rFonts w:hint="cs"/>
          <w:rtl/>
        </w:rPr>
        <w:t xml:space="preserve"> </w:t>
      </w:r>
      <w:r w:rsidR="00CF5903" w:rsidRPr="007D0537">
        <w:rPr>
          <w:rFonts w:hint="cs"/>
          <w:rtl/>
        </w:rPr>
        <w:t>ב</w:t>
      </w:r>
      <w:r w:rsidRPr="007D0537">
        <w:rPr>
          <w:rFonts w:hint="cs"/>
          <w:rtl/>
        </w:rPr>
        <w:t xml:space="preserve">חברות עתירות סיכון, דוגמת חברות הזנק ("סטארט-אפ"), ובין אם </w:t>
      </w:r>
      <w:r w:rsidR="00CF5903" w:rsidRPr="007D0537">
        <w:rPr>
          <w:rFonts w:hint="cs"/>
          <w:rtl/>
        </w:rPr>
        <w:t>מדובר</w:t>
      </w:r>
      <w:r w:rsidRPr="007D0537">
        <w:rPr>
          <w:rFonts w:hint="cs"/>
          <w:rtl/>
        </w:rPr>
        <w:t xml:space="preserve"> </w:t>
      </w:r>
      <w:r w:rsidR="00CF5903" w:rsidRPr="007D0537">
        <w:rPr>
          <w:rFonts w:hint="cs"/>
          <w:rtl/>
        </w:rPr>
        <w:t>ב</w:t>
      </w:r>
      <w:r w:rsidRPr="007D0537">
        <w:rPr>
          <w:rFonts w:hint="cs"/>
          <w:rtl/>
        </w:rPr>
        <w:t>עסקים קטנים או בינונ</w:t>
      </w:r>
      <w:r w:rsidR="00D5348F">
        <w:rPr>
          <w:rFonts w:hint="cs"/>
          <w:rtl/>
        </w:rPr>
        <w:t>י</w:t>
      </w:r>
      <w:r w:rsidRPr="007D0537">
        <w:rPr>
          <w:rFonts w:hint="cs"/>
          <w:rtl/>
        </w:rPr>
        <w:t xml:space="preserve">ים) </w:t>
      </w:r>
      <w:r w:rsidR="0022120A" w:rsidRPr="007D0537">
        <w:rPr>
          <w:rFonts w:hint="cs"/>
          <w:rtl/>
        </w:rPr>
        <w:t xml:space="preserve">היא </w:t>
      </w:r>
      <w:r w:rsidRPr="007D0537">
        <w:rPr>
          <w:rFonts w:hint="cs"/>
          <w:rtl/>
        </w:rPr>
        <w:t xml:space="preserve">הקושי לגייס הון, החיוני להן לשם הרחבת פעילותן, ובכלל </w:t>
      </w:r>
      <w:r w:rsidR="00D5348F">
        <w:rPr>
          <w:rFonts w:hint="cs"/>
          <w:rtl/>
        </w:rPr>
        <w:t>זה</w:t>
      </w:r>
      <w:r w:rsidRPr="007D0537">
        <w:rPr>
          <w:rFonts w:hint="cs"/>
          <w:rtl/>
        </w:rPr>
        <w:t xml:space="preserve"> לשם העסקת עובדים נוספים. חברות </w:t>
      </w:r>
      <w:r w:rsidR="00CF5903" w:rsidRPr="007D0537">
        <w:rPr>
          <w:rFonts w:hint="cs"/>
          <w:rtl/>
        </w:rPr>
        <w:t>אלה</w:t>
      </w:r>
      <w:r w:rsidRPr="007D0537">
        <w:rPr>
          <w:rFonts w:hint="cs"/>
          <w:rtl/>
        </w:rPr>
        <w:t xml:space="preserve">, עקב </w:t>
      </w:r>
      <w:r w:rsidR="00CF5903" w:rsidRPr="007D0537">
        <w:rPr>
          <w:rFonts w:hint="cs"/>
          <w:rtl/>
        </w:rPr>
        <w:t>היותן בתחילת דרכן</w:t>
      </w:r>
      <w:r w:rsidRPr="007D0537">
        <w:rPr>
          <w:rFonts w:hint="cs"/>
          <w:rtl/>
        </w:rPr>
        <w:t xml:space="preserve"> ו</w:t>
      </w:r>
      <w:r w:rsidR="00CF5903" w:rsidRPr="007D0537">
        <w:rPr>
          <w:rFonts w:hint="cs"/>
          <w:rtl/>
        </w:rPr>
        <w:t xml:space="preserve">בשל </w:t>
      </w:r>
      <w:r w:rsidRPr="007D0537">
        <w:rPr>
          <w:rFonts w:hint="cs"/>
          <w:rtl/>
        </w:rPr>
        <w:t>היקף פעילותן המצומצם</w:t>
      </w:r>
      <w:r w:rsidR="0022120A" w:rsidRPr="007D0537">
        <w:rPr>
          <w:rFonts w:hint="cs"/>
          <w:rtl/>
        </w:rPr>
        <w:t xml:space="preserve"> בראשית דרכן</w:t>
      </w:r>
      <w:r w:rsidRPr="007D0537">
        <w:rPr>
          <w:rFonts w:hint="cs"/>
          <w:rtl/>
        </w:rPr>
        <w:t>, מתקשות לגייס הון בדרך של קבלת הלוואה מבנקים או מגופים מוסדיים, או בדרך של</w:t>
      </w:r>
      <w:r w:rsidR="00D5348F">
        <w:rPr>
          <w:rFonts w:hint="cs"/>
          <w:rtl/>
        </w:rPr>
        <w:t xml:space="preserve"> גיוס הון משמעותי ממשקיע בודד. </w:t>
      </w:r>
      <w:r w:rsidRPr="007D0537">
        <w:rPr>
          <w:rFonts w:hint="cs"/>
          <w:rtl/>
        </w:rPr>
        <w:t>נוסף</w:t>
      </w:r>
      <w:r w:rsidR="00D5348F">
        <w:rPr>
          <w:rFonts w:hint="cs"/>
          <w:rtl/>
        </w:rPr>
        <w:t xml:space="preserve"> על כך</w:t>
      </w:r>
      <w:r w:rsidRPr="007D0537">
        <w:rPr>
          <w:rFonts w:hint="cs"/>
          <w:rtl/>
        </w:rPr>
        <w:t xml:space="preserve">, גיוס הון באמצעות הצעה לציבור אינו אפשרות ריאלית עבור חברות </w:t>
      </w:r>
      <w:r w:rsidR="00CF5903" w:rsidRPr="007D0537">
        <w:rPr>
          <w:rFonts w:hint="cs"/>
          <w:rtl/>
        </w:rPr>
        <w:t>אלה</w:t>
      </w:r>
      <w:r w:rsidRPr="007D0537">
        <w:rPr>
          <w:rFonts w:hint="cs"/>
          <w:rtl/>
        </w:rPr>
        <w:t xml:space="preserve">, </w:t>
      </w:r>
      <w:r w:rsidR="0022120A" w:rsidRPr="007D0537">
        <w:rPr>
          <w:rFonts w:hint="cs"/>
          <w:rtl/>
        </w:rPr>
        <w:t xml:space="preserve">כיוון </w:t>
      </w:r>
      <w:r w:rsidRPr="007D0537">
        <w:rPr>
          <w:rFonts w:hint="cs"/>
          <w:rtl/>
        </w:rPr>
        <w:t xml:space="preserve">שהצעה לציבור כרוכה, בהתאם לדיני ניירות ערך ודיני החברות, בהשקעת משאבים ניכרים ובעמידה בדרישות רגולטוריות </w:t>
      </w:r>
      <w:r w:rsidR="0022120A" w:rsidRPr="007D0537">
        <w:rPr>
          <w:rFonts w:hint="cs"/>
          <w:rtl/>
        </w:rPr>
        <w:t>רבות</w:t>
      </w:r>
      <w:r w:rsidRPr="007D0537">
        <w:rPr>
          <w:rFonts w:hint="cs"/>
          <w:rtl/>
        </w:rPr>
        <w:t>.</w:t>
      </w:r>
    </w:p>
    <w:p w:rsidR="008011D2" w:rsidRPr="007D0537" w:rsidRDefault="008011D2" w:rsidP="007D0537">
      <w:pPr>
        <w:pStyle w:val="Hesber"/>
        <w:rPr>
          <w:rtl/>
        </w:rPr>
      </w:pPr>
      <w:r w:rsidRPr="007D0537">
        <w:rPr>
          <w:rFonts w:hint="cs"/>
          <w:rtl/>
        </w:rPr>
        <w:t xml:space="preserve">על מדינת ישראל, </w:t>
      </w:r>
      <w:r w:rsidR="0022120A" w:rsidRPr="007D0537">
        <w:rPr>
          <w:rFonts w:hint="cs"/>
          <w:rtl/>
        </w:rPr>
        <w:t xml:space="preserve">שנהנית </w:t>
      </w:r>
      <w:r w:rsidRPr="007D0537">
        <w:rPr>
          <w:rFonts w:hint="cs"/>
          <w:rtl/>
        </w:rPr>
        <w:t xml:space="preserve">מכלכלה דינמית שזיכתה אותה בכינוי המחמיא "אומת הסטארט-אפ", לתמרץ יזמות צעירה וחדשנית, וליצור תנאים שיהפכו את המשק הישראלי לקרקע פורייה לצמיחת מיזמים ופיתוחים חדשניים, דבר שיתרום להגברת הצמיחה והתעסוקה במשק הישראלי, וימנע </w:t>
      </w:r>
      <w:r w:rsidR="00CF5903" w:rsidRPr="007D0537">
        <w:rPr>
          <w:rFonts w:hint="cs"/>
          <w:rtl/>
        </w:rPr>
        <w:t xml:space="preserve">מעבר של </w:t>
      </w:r>
      <w:r w:rsidRPr="007D0537">
        <w:rPr>
          <w:rFonts w:hint="cs"/>
          <w:rtl/>
        </w:rPr>
        <w:t xml:space="preserve">עסקים אל מחוץ למדינת ישראל. תנאים אלו ייווצרו על ידי מתן </w:t>
      </w:r>
      <w:r w:rsidRPr="007D0537">
        <w:rPr>
          <w:rtl/>
        </w:rPr>
        <w:t>פתרונות מימון אלטרנטיביים לחברות קטנות ובינוניות שלא יכולות</w:t>
      </w:r>
      <w:r w:rsidRPr="007D0537">
        <w:rPr>
          <w:rFonts w:hint="cs"/>
          <w:rtl/>
        </w:rPr>
        <w:t xml:space="preserve"> </w:t>
      </w:r>
      <w:r w:rsidR="00CF5903" w:rsidRPr="007D0537">
        <w:rPr>
          <w:rFonts w:hint="cs"/>
          <w:rtl/>
        </w:rPr>
        <w:t>לגייס</w:t>
      </w:r>
      <w:r w:rsidRPr="007D0537">
        <w:rPr>
          <w:rtl/>
        </w:rPr>
        <w:t xml:space="preserve"> הון </w:t>
      </w:r>
      <w:r w:rsidRPr="007D0537">
        <w:rPr>
          <w:rFonts w:hint="cs"/>
          <w:rtl/>
        </w:rPr>
        <w:t>בדרך של הצעה לציבור.</w:t>
      </w:r>
    </w:p>
    <w:p w:rsidR="008011D2" w:rsidRPr="007D0537" w:rsidRDefault="00CF5903" w:rsidP="007D0537">
      <w:pPr>
        <w:pStyle w:val="Hesber"/>
        <w:rPr>
          <w:rtl/>
        </w:rPr>
      </w:pPr>
      <w:r w:rsidRPr="007D0537">
        <w:rPr>
          <w:rFonts w:hint="cs"/>
          <w:rtl/>
        </w:rPr>
        <w:t xml:space="preserve">לאור האמור, </w:t>
      </w:r>
      <w:r w:rsidR="008011D2" w:rsidRPr="007D0537">
        <w:rPr>
          <w:rFonts w:hint="cs"/>
          <w:rtl/>
        </w:rPr>
        <w:t xml:space="preserve">מטרת הצעת חוק </w:t>
      </w:r>
      <w:r w:rsidRPr="007D0537">
        <w:rPr>
          <w:rFonts w:hint="cs"/>
          <w:rtl/>
        </w:rPr>
        <w:t>זו</w:t>
      </w:r>
      <w:r w:rsidR="008011D2" w:rsidRPr="007D0537">
        <w:rPr>
          <w:rFonts w:hint="cs"/>
          <w:rtl/>
        </w:rPr>
        <w:t>, בדומה לחוק</w:t>
      </w:r>
      <w:r w:rsidR="0022120A" w:rsidRPr="007D0537">
        <w:rPr>
          <w:rFonts w:hint="cs"/>
          <w:rtl/>
        </w:rPr>
        <w:t xml:space="preserve"> האמריקאי</w:t>
      </w:r>
      <w:r w:rsidR="008011D2" w:rsidRPr="007D0537">
        <w:t xml:space="preserve">(JOBS Act) </w:t>
      </w:r>
      <w:r w:rsidR="008011D2" w:rsidRPr="007D0537">
        <w:rPr>
          <w:rFonts w:hint="cs"/>
          <w:rtl/>
        </w:rPr>
        <w:t xml:space="preserve"> </w:t>
      </w:r>
      <w:r w:rsidR="008011D2" w:rsidRPr="007D0537">
        <w:t>Jumpstart Our Business Startups Act</w:t>
      </w:r>
      <w:r w:rsidR="008011D2" w:rsidRPr="007D0537">
        <w:rPr>
          <w:rFonts w:hint="cs"/>
          <w:rtl/>
        </w:rPr>
        <w:t xml:space="preserve">, היא לאפשר לחברות </w:t>
      </w:r>
      <w:r w:rsidR="0022120A" w:rsidRPr="007D0537">
        <w:rPr>
          <w:rFonts w:hint="cs"/>
          <w:rtl/>
        </w:rPr>
        <w:t>ש</w:t>
      </w:r>
      <w:r w:rsidR="008011D2" w:rsidRPr="007D0537">
        <w:rPr>
          <w:rFonts w:hint="cs"/>
          <w:rtl/>
        </w:rPr>
        <w:t xml:space="preserve">ניירות הערך שלהן לא הוצעו לציבור ושאינן נסחרות בבורסה לניירות ערך בישראל או בבורסה בחו"ל, לרתום בקלות ובמהירות יחסית משקיעים מקרב הציבור הרחב, על ידי שימוש באמצעים מקוונים לגיוס הון </w:t>
      </w:r>
      <w:r w:rsidR="008011D2" w:rsidRPr="007D0537">
        <w:rPr>
          <w:rtl/>
        </w:rPr>
        <w:t>–</w:t>
      </w:r>
      <w:r w:rsidR="008011D2" w:rsidRPr="007D0537">
        <w:rPr>
          <w:rFonts w:hint="cs"/>
          <w:rtl/>
        </w:rPr>
        <w:t xml:space="preserve"> אתר אינטרנט המפגיש בין חברות מגייסות לבין משקיעים פוטנציאליים, תוך החלת</w:t>
      </w:r>
      <w:r w:rsidR="008011D2" w:rsidRPr="007D0537">
        <w:t xml:space="preserve"> </w:t>
      </w:r>
      <w:r w:rsidR="008011D2" w:rsidRPr="007D0537">
        <w:rPr>
          <w:rFonts w:hint="cs"/>
          <w:rtl/>
        </w:rPr>
        <w:t>מגבלות</w:t>
      </w:r>
      <w:r w:rsidR="008011D2" w:rsidRPr="007D0537">
        <w:t xml:space="preserve"> </w:t>
      </w:r>
      <w:r w:rsidR="008011D2" w:rsidRPr="007D0537">
        <w:rPr>
          <w:rFonts w:hint="cs"/>
          <w:rtl/>
        </w:rPr>
        <w:t>סטטוטוריות</w:t>
      </w:r>
      <w:r w:rsidR="008011D2" w:rsidRPr="007D0537">
        <w:t xml:space="preserve"> </w:t>
      </w:r>
      <w:r w:rsidR="008011D2" w:rsidRPr="007D0537">
        <w:rPr>
          <w:rFonts w:hint="cs"/>
          <w:rtl/>
        </w:rPr>
        <w:t xml:space="preserve">ורגולטוריות, </w:t>
      </w:r>
      <w:r w:rsidR="0022120A" w:rsidRPr="007D0537">
        <w:rPr>
          <w:rFonts w:hint="cs"/>
          <w:rtl/>
        </w:rPr>
        <w:t>שיגנו</w:t>
      </w:r>
      <w:r w:rsidR="008011D2" w:rsidRPr="007D0537">
        <w:rPr>
          <w:rFonts w:hint="cs"/>
          <w:rtl/>
        </w:rPr>
        <w:t xml:space="preserve"> על משקיעים מפני חשיפה לסיכונים.    </w:t>
      </w:r>
    </w:p>
    <w:p w:rsidR="0076630E" w:rsidRPr="007D0537" w:rsidRDefault="008011D2" w:rsidP="007D0537">
      <w:pPr>
        <w:pStyle w:val="Hesber"/>
        <w:rPr>
          <w:rtl/>
        </w:rPr>
      </w:pPr>
      <w:r w:rsidRPr="007D0537">
        <w:rPr>
          <w:rFonts w:hint="cs"/>
          <w:rtl/>
        </w:rPr>
        <w:t xml:space="preserve">הצעת החוק יוצרת סביבת השקעה מפוקחת, בין היתר, על ידי הסדרת מרשם של חברות לגיוס הון מקוון ברשות ניירות ערך, הסדרת דרישות טכנולוגיות אשר </w:t>
      </w:r>
      <w:r w:rsidR="0022120A" w:rsidRPr="007D0537">
        <w:rPr>
          <w:rFonts w:hint="cs"/>
          <w:rtl/>
        </w:rPr>
        <w:t xml:space="preserve">יאפשרו </w:t>
      </w:r>
      <w:r w:rsidRPr="007D0537">
        <w:rPr>
          <w:rFonts w:hint="cs"/>
          <w:rtl/>
        </w:rPr>
        <w:t xml:space="preserve">אבטחת מידע של פרטיהם של משקיעים </w:t>
      </w:r>
      <w:r w:rsidR="0022120A" w:rsidRPr="007D0537">
        <w:rPr>
          <w:rFonts w:hint="cs"/>
          <w:rtl/>
        </w:rPr>
        <w:t xml:space="preserve">וצמצום </w:t>
      </w:r>
      <w:r w:rsidRPr="007D0537">
        <w:rPr>
          <w:rFonts w:hint="cs"/>
          <w:rtl/>
        </w:rPr>
        <w:t>האפשרות לשימוש באתר</w:t>
      </w:r>
      <w:r w:rsidR="0022120A" w:rsidRPr="007D0537">
        <w:rPr>
          <w:rFonts w:hint="cs"/>
          <w:rtl/>
        </w:rPr>
        <w:t xml:space="preserve"> האינטרנט לגיוס הון מקוון</w:t>
      </w:r>
      <w:r w:rsidRPr="007D0537">
        <w:rPr>
          <w:rFonts w:hint="cs"/>
          <w:rtl/>
        </w:rPr>
        <w:t xml:space="preserve"> לצורכי תרמית והונאת משקיעים. כמו כן, הן חברות לגיוס הון מקוון והן חברות מגייסות </w:t>
      </w:r>
      <w:r w:rsidR="0022120A" w:rsidRPr="007D0537">
        <w:rPr>
          <w:rFonts w:hint="cs"/>
          <w:rtl/>
        </w:rPr>
        <w:t xml:space="preserve">יהיו </w:t>
      </w:r>
      <w:r w:rsidRPr="007D0537">
        <w:rPr>
          <w:rFonts w:hint="cs"/>
          <w:rtl/>
        </w:rPr>
        <w:t>אחראיות בגין מסירת פרטים אשר יש בהם כדי להטעות את המשקיעים. אתר לגיוס הון מקוון יספק למשקיעים הפוטנציאלים גישה למידע אודות החברה המגייסת, אשר יאפשר קבלת החלטת השקעה מושכלת, וכן יכלול אזהרה בדבר הסיכונים הכרוכים באופן השקעה מעין זה, וכן בדבר הסיכונים הייחודיים לחברה המגייסת.</w:t>
      </w:r>
    </w:p>
    <w:p w:rsidR="00E13C27" w:rsidRDefault="00E13C27" w:rsidP="00083C60">
      <w:pPr>
        <w:pStyle w:val="Hesber"/>
        <w:rPr>
          <w:rtl/>
        </w:rPr>
      </w:pPr>
    </w:p>
    <w:p w:rsidR="00D5348F" w:rsidRDefault="00D5348F" w:rsidP="00D5348F">
      <w:pPr>
        <w:spacing w:before="0" w:line="240" w:lineRule="auto"/>
        <w:ind w:left="340" w:firstLine="0"/>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w:t>
      </w:r>
    </w:p>
    <w:p w:rsidR="00D5348F" w:rsidRDefault="00D5348F" w:rsidP="00D5348F">
      <w:pPr>
        <w:spacing w:before="0" w:line="240" w:lineRule="auto"/>
        <w:ind w:left="340"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הוגשה ליו"ר הכנסת והסגנים</w:t>
      </w:r>
    </w:p>
    <w:p w:rsidR="00D5348F" w:rsidRDefault="00D5348F" w:rsidP="00D5348F">
      <w:pPr>
        <w:spacing w:before="0" w:line="240" w:lineRule="auto"/>
        <w:ind w:left="340"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והונחה על שולחן הכנסת ביום</w:t>
      </w:r>
    </w:p>
    <w:p w:rsidR="00D5348F" w:rsidRPr="00D5348F" w:rsidRDefault="00D5348F" w:rsidP="00D5348F">
      <w:pPr>
        <w:spacing w:before="0" w:line="240" w:lineRule="auto"/>
        <w:ind w:left="340" w:firstLine="0"/>
        <w:rPr>
          <w:rtl/>
        </w:rPr>
      </w:pPr>
      <w:r>
        <w:rPr>
          <w:rFonts w:ascii="Arial" w:eastAsia="Arial Unicode MS" w:hAnsi="Arial" w:cs="David" w:hint="cs"/>
          <w:snapToGrid w:val="0"/>
          <w:spacing w:val="0"/>
          <w:sz w:val="20"/>
          <w:szCs w:val="26"/>
          <w:rtl/>
        </w:rPr>
        <w:t>כ"ד באדר א' התשע"ד – 24.2.14</w:t>
      </w:r>
    </w:p>
    <w:p w:rsidR="00D5348F" w:rsidRPr="0076630E" w:rsidRDefault="00D5348F" w:rsidP="00083C60">
      <w:pPr>
        <w:pStyle w:val="Hesber"/>
        <w:rPr>
          <w:rtl/>
        </w:rPr>
      </w:pPr>
    </w:p>
    <w:sectPr w:rsidR="00D5348F" w:rsidRPr="0076630E" w:rsidSect="00D5348F">
      <w:footerReference w:type="even" r:id="rId12"/>
      <w:footerReference w:type="default" r:id="rId13"/>
      <w:pgSz w:w="11907" w:h="16840" w:code="9"/>
      <w:pgMar w:top="851"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EA5" w:rsidRDefault="008C0EA5">
      <w:r>
        <w:separator/>
      </w:r>
    </w:p>
  </w:endnote>
  <w:endnote w:type="continuationSeparator" w:id="0">
    <w:p w:rsidR="008C0EA5" w:rsidRDefault="008C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rsidR="001A0623" w:rsidRDefault="001A062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B93E7B">
      <w:rPr>
        <w:rStyle w:val="ab"/>
        <w:noProof/>
        <w:rtl/>
      </w:rPr>
      <w:t>10</w:t>
    </w:r>
    <w:r>
      <w:rPr>
        <w:rStyle w:val="ab"/>
        <w:rtl/>
      </w:rPr>
      <w:fldChar w:fldCharType="end"/>
    </w:r>
  </w:p>
  <w:p w:rsidR="001A0623" w:rsidRDefault="001A06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EA5" w:rsidRDefault="008C0EA5">
      <w:r>
        <w:separator/>
      </w:r>
    </w:p>
  </w:footnote>
  <w:footnote w:type="continuationSeparator" w:id="0">
    <w:p w:rsidR="008C0EA5" w:rsidRDefault="008C0EA5">
      <w:r>
        <w:continuationSeparator/>
      </w:r>
    </w:p>
  </w:footnote>
  <w:footnote w:type="continuationNotice" w:id="1">
    <w:p w:rsidR="008C0EA5" w:rsidRDefault="008C0EA5"/>
  </w:footnote>
  <w:footnote w:id="2">
    <w:p w:rsidR="007D0537" w:rsidRDefault="007D0537" w:rsidP="007D0537">
      <w:pPr>
        <w:pStyle w:val="a4"/>
        <w:rPr>
          <w:rtl/>
        </w:rPr>
      </w:pPr>
      <w:r>
        <w:rPr>
          <w:rStyle w:val="a6"/>
        </w:rPr>
        <w:footnoteRef/>
      </w:r>
      <w:r>
        <w:rPr>
          <w:rtl/>
        </w:rPr>
        <w:t xml:space="preserve"> </w:t>
      </w:r>
      <w:r>
        <w:rPr>
          <w:rFonts w:hint="cs"/>
          <w:rtl/>
        </w:rPr>
        <w:t>ס"ח התשכ"ח, עמ' 234.</w:t>
      </w:r>
    </w:p>
  </w:footnote>
  <w:footnote w:id="3">
    <w:p w:rsidR="007D0537" w:rsidRDefault="007D0537" w:rsidP="007D0537">
      <w:pPr>
        <w:pStyle w:val="a4"/>
        <w:rPr>
          <w:rtl/>
        </w:rPr>
      </w:pPr>
      <w:r>
        <w:rPr>
          <w:rStyle w:val="a6"/>
        </w:rPr>
        <w:footnoteRef/>
      </w:r>
      <w:r>
        <w:rPr>
          <w:rtl/>
        </w:rPr>
        <w:t xml:space="preserve"> </w:t>
      </w:r>
      <w:r>
        <w:rPr>
          <w:rFonts w:hint="cs"/>
          <w:rtl/>
        </w:rPr>
        <w:t>דיני מדינת ישראל, נוסח חדש 6, עמ' 120.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056B0F5B"/>
    <w:multiLevelType w:val="hybridMultilevel"/>
    <w:tmpl w:val="C1AC56A4"/>
    <w:lvl w:ilvl="0" w:tplc="58C6333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CCA4CEE"/>
    <w:multiLevelType w:val="hybridMultilevel"/>
    <w:tmpl w:val="443876C8"/>
    <w:lvl w:ilvl="0" w:tplc="CA24534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88D15FA"/>
    <w:multiLevelType w:val="hybridMultilevel"/>
    <w:tmpl w:val="BD6A2DD4"/>
    <w:lvl w:ilvl="0" w:tplc="52BC581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8F5EC3"/>
    <w:multiLevelType w:val="hybridMultilevel"/>
    <w:tmpl w:val="647E8CAE"/>
    <w:lvl w:ilvl="0" w:tplc="52BC581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9C36AB"/>
    <w:multiLevelType w:val="hybridMultilevel"/>
    <w:tmpl w:val="AE46345A"/>
    <w:lvl w:ilvl="0" w:tplc="0409000F">
      <w:start w:val="1"/>
      <w:numFmt w:val="decimal"/>
      <w:lvlText w:val="%1."/>
      <w:lvlJc w:val="left"/>
      <w:pPr>
        <w:ind w:left="360" w:hanging="360"/>
      </w:pPr>
    </w:lvl>
    <w:lvl w:ilvl="1" w:tplc="466AA2E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67172E"/>
    <w:multiLevelType w:val="hybridMultilevel"/>
    <w:tmpl w:val="E0DCEAD6"/>
    <w:lvl w:ilvl="0" w:tplc="58C6333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5E0BDB"/>
    <w:multiLevelType w:val="hybridMultilevel"/>
    <w:tmpl w:val="E4682FA8"/>
    <w:lvl w:ilvl="0" w:tplc="58C6333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BC1240"/>
    <w:multiLevelType w:val="hybridMultilevel"/>
    <w:tmpl w:val="C0169038"/>
    <w:lvl w:ilvl="0" w:tplc="E21616C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26463C"/>
    <w:multiLevelType w:val="hybridMultilevel"/>
    <w:tmpl w:val="C1AC56A4"/>
    <w:lvl w:ilvl="0" w:tplc="58C6333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B8914B0"/>
    <w:multiLevelType w:val="hybridMultilevel"/>
    <w:tmpl w:val="C1AC56A4"/>
    <w:lvl w:ilvl="0" w:tplc="58C6333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1265A9D"/>
    <w:multiLevelType w:val="hybridMultilevel"/>
    <w:tmpl w:val="9C06FB72"/>
    <w:lvl w:ilvl="0" w:tplc="0CE03F9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48E061C"/>
    <w:multiLevelType w:val="hybridMultilevel"/>
    <w:tmpl w:val="0B6A5A70"/>
    <w:lvl w:ilvl="0" w:tplc="9A8EDC24">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BB5A51"/>
    <w:multiLevelType w:val="hybridMultilevel"/>
    <w:tmpl w:val="F91666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FD26DB"/>
    <w:multiLevelType w:val="hybridMultilevel"/>
    <w:tmpl w:val="86249F5A"/>
    <w:lvl w:ilvl="0" w:tplc="ABCC289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6394C4F"/>
    <w:multiLevelType w:val="hybridMultilevel"/>
    <w:tmpl w:val="3034C170"/>
    <w:lvl w:ilvl="0" w:tplc="58C6333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C9D7383"/>
    <w:multiLevelType w:val="hybridMultilevel"/>
    <w:tmpl w:val="1A5C96A0"/>
    <w:lvl w:ilvl="0" w:tplc="466AA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5"/>
  </w:num>
  <w:num w:numId="13">
    <w:abstractNumId w:val="11"/>
  </w:num>
  <w:num w:numId="14">
    <w:abstractNumId w:val="21"/>
  </w:num>
  <w:num w:numId="15">
    <w:abstractNumId w:val="18"/>
  </w:num>
  <w:num w:numId="16">
    <w:abstractNumId w:val="10"/>
  </w:num>
  <w:num w:numId="17">
    <w:abstractNumId w:val="27"/>
  </w:num>
  <w:num w:numId="18">
    <w:abstractNumId w:val="12"/>
  </w:num>
  <w:num w:numId="19">
    <w:abstractNumId w:val="14"/>
  </w:num>
  <w:num w:numId="20">
    <w:abstractNumId w:val="20"/>
  </w:num>
  <w:num w:numId="21">
    <w:abstractNumId w:val="23"/>
  </w:num>
  <w:num w:numId="22">
    <w:abstractNumId w:val="17"/>
  </w:num>
  <w:num w:numId="23">
    <w:abstractNumId w:val="26"/>
  </w:num>
  <w:num w:numId="24">
    <w:abstractNumId w:val="15"/>
  </w:num>
  <w:num w:numId="25">
    <w:abstractNumId w:val="19"/>
  </w:num>
  <w:num w:numId="26">
    <w:abstractNumId w:val="16"/>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542459lsCopyOriginal.docx"/>
    <w:docVar w:name="StartMode" w:val="2"/>
  </w:docVars>
  <w:rsids>
    <w:rsidRoot w:val="00DB7060"/>
    <w:rsid w:val="00015B27"/>
    <w:rsid w:val="00083C4A"/>
    <w:rsid w:val="00083C60"/>
    <w:rsid w:val="000911AA"/>
    <w:rsid w:val="000A542E"/>
    <w:rsid w:val="000D34CE"/>
    <w:rsid w:val="000E1D5F"/>
    <w:rsid w:val="000E7A89"/>
    <w:rsid w:val="001207F8"/>
    <w:rsid w:val="00121924"/>
    <w:rsid w:val="001279A8"/>
    <w:rsid w:val="0014195F"/>
    <w:rsid w:val="001464F2"/>
    <w:rsid w:val="00152609"/>
    <w:rsid w:val="00153E1B"/>
    <w:rsid w:val="001A0623"/>
    <w:rsid w:val="001A5974"/>
    <w:rsid w:val="001C23B0"/>
    <w:rsid w:val="001F3F55"/>
    <w:rsid w:val="00203A7F"/>
    <w:rsid w:val="002200A1"/>
    <w:rsid w:val="0022120A"/>
    <w:rsid w:val="002362BF"/>
    <w:rsid w:val="00241B97"/>
    <w:rsid w:val="00251E36"/>
    <w:rsid w:val="00254605"/>
    <w:rsid w:val="002728B4"/>
    <w:rsid w:val="00292712"/>
    <w:rsid w:val="002C2E29"/>
    <w:rsid w:val="002C73E8"/>
    <w:rsid w:val="003232A2"/>
    <w:rsid w:val="00354475"/>
    <w:rsid w:val="0036042B"/>
    <w:rsid w:val="0036399A"/>
    <w:rsid w:val="003710F6"/>
    <w:rsid w:val="00386E88"/>
    <w:rsid w:val="003D74A0"/>
    <w:rsid w:val="004033D8"/>
    <w:rsid w:val="00431F17"/>
    <w:rsid w:val="004D3876"/>
    <w:rsid w:val="004E4552"/>
    <w:rsid w:val="00535B92"/>
    <w:rsid w:val="00553C9D"/>
    <w:rsid w:val="005920F6"/>
    <w:rsid w:val="005A3BA0"/>
    <w:rsid w:val="005B064E"/>
    <w:rsid w:val="005D51AE"/>
    <w:rsid w:val="00644940"/>
    <w:rsid w:val="00674BFF"/>
    <w:rsid w:val="006818A9"/>
    <w:rsid w:val="006A7EA2"/>
    <w:rsid w:val="006C1D0D"/>
    <w:rsid w:val="006D172B"/>
    <w:rsid w:val="0070601E"/>
    <w:rsid w:val="00765F66"/>
    <w:rsid w:val="0076630E"/>
    <w:rsid w:val="007D0537"/>
    <w:rsid w:val="007D3BB3"/>
    <w:rsid w:val="007D5A12"/>
    <w:rsid w:val="007E59F9"/>
    <w:rsid w:val="007E617B"/>
    <w:rsid w:val="00800A86"/>
    <w:rsid w:val="008011D2"/>
    <w:rsid w:val="00810BCD"/>
    <w:rsid w:val="00812C98"/>
    <w:rsid w:val="00814D92"/>
    <w:rsid w:val="00820BE8"/>
    <w:rsid w:val="00823F63"/>
    <w:rsid w:val="00844F59"/>
    <w:rsid w:val="00892135"/>
    <w:rsid w:val="00895449"/>
    <w:rsid w:val="00897879"/>
    <w:rsid w:val="008C0EA5"/>
    <w:rsid w:val="008C2DDC"/>
    <w:rsid w:val="008C2F90"/>
    <w:rsid w:val="008E31FA"/>
    <w:rsid w:val="008E748A"/>
    <w:rsid w:val="008F0D63"/>
    <w:rsid w:val="008F2C35"/>
    <w:rsid w:val="0091204F"/>
    <w:rsid w:val="009203DB"/>
    <w:rsid w:val="009356E3"/>
    <w:rsid w:val="009403FE"/>
    <w:rsid w:val="00943386"/>
    <w:rsid w:val="009502FA"/>
    <w:rsid w:val="00957589"/>
    <w:rsid w:val="00982412"/>
    <w:rsid w:val="009861B3"/>
    <w:rsid w:val="009C0F7F"/>
    <w:rsid w:val="009F5095"/>
    <w:rsid w:val="00A26BD6"/>
    <w:rsid w:val="00A46F78"/>
    <w:rsid w:val="00A82CB7"/>
    <w:rsid w:val="00A86E3A"/>
    <w:rsid w:val="00AC36F7"/>
    <w:rsid w:val="00AD4CC9"/>
    <w:rsid w:val="00AE15A1"/>
    <w:rsid w:val="00B247CE"/>
    <w:rsid w:val="00B35784"/>
    <w:rsid w:val="00B84592"/>
    <w:rsid w:val="00B93E7B"/>
    <w:rsid w:val="00BB2AEB"/>
    <w:rsid w:val="00BC45FB"/>
    <w:rsid w:val="00BD7ACB"/>
    <w:rsid w:val="00C03FF7"/>
    <w:rsid w:val="00C44CFB"/>
    <w:rsid w:val="00C615FA"/>
    <w:rsid w:val="00C9176A"/>
    <w:rsid w:val="00CA62FC"/>
    <w:rsid w:val="00CE6500"/>
    <w:rsid w:val="00CF5903"/>
    <w:rsid w:val="00D24D7E"/>
    <w:rsid w:val="00D5348F"/>
    <w:rsid w:val="00D730ED"/>
    <w:rsid w:val="00D867D7"/>
    <w:rsid w:val="00D958A8"/>
    <w:rsid w:val="00DB7060"/>
    <w:rsid w:val="00DE3153"/>
    <w:rsid w:val="00E13C27"/>
    <w:rsid w:val="00E33BBD"/>
    <w:rsid w:val="00E45103"/>
    <w:rsid w:val="00E665B9"/>
    <w:rsid w:val="00EA01E6"/>
    <w:rsid w:val="00EA3C8E"/>
    <w:rsid w:val="00EA5EB9"/>
    <w:rsid w:val="00EA758F"/>
    <w:rsid w:val="00EB06B9"/>
    <w:rsid w:val="00ED4A6F"/>
    <w:rsid w:val="00EF3A3A"/>
    <w:rsid w:val="00F739BD"/>
    <w:rsid w:val="00F77D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F8"/>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Noparagraphstyle"/>
    <w:rsid w:val="00943386"/>
    <w:pPr>
      <w:tabs>
        <w:tab w:val="left" w:pos="1191"/>
        <w:tab w:val="left" w:pos="1587"/>
      </w:tabs>
      <w:spacing w:before="240" w:after="240" w:line="480" w:lineRule="auto"/>
      <w:jc w:val="center"/>
    </w:pPr>
  </w:style>
  <w:style w:type="paragraph" w:customStyle="1" w:styleId="Cover2-HatzaotHok">
    <w:name w:val="Cover 2-HatzaotHok"/>
    <w:basedOn w:val="Cover1-Reshumot"/>
    <w:rsid w:val="00943386"/>
    <w:rPr>
      <w:sz w:val="36"/>
      <w:szCs w:val="52"/>
    </w:rPr>
  </w:style>
  <w:style w:type="paragraph" w:customStyle="1" w:styleId="Cover3-Haknesset">
    <w:name w:val="Cover 3-Haknesset"/>
    <w:basedOn w:val="Cover1-Reshumot"/>
    <w:rsid w:val="00943386"/>
    <w:rPr>
      <w:b/>
      <w:bCs/>
      <w:spacing w:val="60"/>
    </w:rPr>
  </w:style>
  <w:style w:type="paragraph" w:customStyle="1" w:styleId="Cover4-Date">
    <w:name w:val="Cover 4-Date"/>
    <w:basedOn w:val="Noparagraphstyle"/>
    <w:rsid w:val="00943386"/>
    <w:pPr>
      <w:pBdr>
        <w:bottom w:val="single" w:sz="4" w:space="0" w:color="auto"/>
      </w:pBdr>
      <w:tabs>
        <w:tab w:val="center" w:pos="4820"/>
        <w:tab w:val="right" w:pos="9639"/>
      </w:tabs>
      <w:spacing w:before="240" w:after="240"/>
    </w:p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Noparagraphstyle"/>
    <w:rsid w:val="00943386"/>
    <w:pPr>
      <w:keepNext/>
      <w:keepLines/>
      <w:pageBreakBefore/>
      <w:spacing w:before="480"/>
      <w:jc w:val="both"/>
    </w:pPr>
    <w:rPr>
      <w:b/>
      <w:bCs/>
    </w:rPr>
  </w:style>
  <w:style w:type="paragraph" w:customStyle="1" w:styleId="HeadHatzaotHok">
    <w:name w:val="Head HatzaotHok"/>
    <w:basedOn w:val="Noparagraphstyle"/>
    <w:rsid w:val="00943386"/>
    <w:pPr>
      <w:keepNext/>
      <w:keepLines/>
      <w:spacing w:before="240"/>
      <w:jc w:val="center"/>
    </w:pPr>
    <w:rPr>
      <w:b/>
      <w:bCs/>
    </w:rPr>
  </w:style>
  <w:style w:type="paragraph" w:customStyle="1" w:styleId="HeadHatzaotHok4Futer">
    <w:name w:val="Head HatzaotHok4Futer"/>
    <w:basedOn w:val="HeadHatzaotHok"/>
    <w:rsid w:val="00943386"/>
    <w:pPr>
      <w:spacing w:before="120" w:after="120"/>
    </w:pPr>
    <w:rPr>
      <w:color w:val="FF0000"/>
      <w:w w:val="80"/>
    </w:rPr>
  </w:style>
  <w:style w:type="paragraph" w:styleId="a3">
    <w:name w:val="endnote text"/>
    <w:basedOn w:val="Ragil"/>
    <w:semiHidden/>
    <w:rsid w:val="00943386"/>
    <w:pPr>
      <w:ind w:left="227" w:hanging="227"/>
    </w:pPr>
    <w:rPr>
      <w:sz w:val="14"/>
      <w:szCs w:val="22"/>
    </w:rPr>
  </w:style>
  <w:style w:type="paragraph" w:customStyle="1" w:styleId="TableText">
    <w:name w:val="Table Text"/>
    <w:basedOn w:val="Ragil"/>
    <w:link w:val="TableText0"/>
    <w:rsid w:val="00943386"/>
    <w:pPr>
      <w:keepLines/>
      <w:tabs>
        <w:tab w:val="left" w:pos="624"/>
        <w:tab w:val="left" w:pos="1247"/>
      </w:tabs>
      <w:ind w:right="57" w:firstLine="0"/>
    </w:pPr>
  </w:style>
  <w:style w:type="paragraph" w:customStyle="1" w:styleId="TableSideHeading">
    <w:name w:val="Table SideHeading"/>
    <w:basedOn w:val="TableText"/>
    <w:rsid w:val="00943386"/>
  </w:style>
  <w:style w:type="paragraph" w:customStyle="1" w:styleId="TableBlock">
    <w:name w:val="Table Block"/>
    <w:basedOn w:val="TableText"/>
    <w:link w:val="TableBlock0"/>
    <w:rsid w:val="00943386"/>
    <w:pPr>
      <w:ind w:right="0"/>
      <w:jc w:val="both"/>
    </w:pPr>
  </w:style>
  <w:style w:type="paragraph" w:customStyle="1" w:styleId="TableHead">
    <w:name w:val="Table Head"/>
    <w:basedOn w:val="TableText"/>
    <w:rsid w:val="00943386"/>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943386"/>
  </w:style>
  <w:style w:type="paragraph" w:customStyle="1" w:styleId="Hesber">
    <w:name w:val="Hesber"/>
    <w:basedOn w:val="Ragil"/>
    <w:rsid w:val="00943386"/>
    <w:pPr>
      <w:jc w:val="both"/>
    </w:pPr>
  </w:style>
  <w:style w:type="paragraph" w:styleId="a4">
    <w:name w:val="footnote text"/>
    <w:basedOn w:val="Ragil"/>
    <w:link w:val="a5"/>
    <w:autoRedefine/>
    <w:semiHidden/>
    <w:rsid w:val="00943386"/>
    <w:pPr>
      <w:spacing w:line="240" w:lineRule="auto"/>
      <w:ind w:left="227" w:hanging="227"/>
    </w:pPr>
    <w:rPr>
      <w:sz w:val="14"/>
      <w:szCs w:val="20"/>
    </w:rPr>
  </w:style>
  <w:style w:type="character" w:styleId="a6">
    <w:name w:val="footnote reference"/>
    <w:aliases w:val="Footnote Reference"/>
    <w:semiHidden/>
    <w:rsid w:val="00943386"/>
    <w:rPr>
      <w:vertAlign w:val="superscript"/>
    </w:rPr>
  </w:style>
  <w:style w:type="paragraph" w:customStyle="1" w:styleId="HesberHeading">
    <w:name w:val="Hesber Heading"/>
    <w:basedOn w:val="Hesber"/>
    <w:rsid w:val="00943386"/>
    <w:pPr>
      <w:keepNext/>
      <w:keepLines/>
      <w:spacing w:before="240"/>
      <w:ind w:firstLine="0"/>
    </w:pPr>
    <w:rPr>
      <w:b/>
      <w:bCs/>
    </w:rPr>
  </w:style>
  <w:style w:type="paragraph" w:customStyle="1" w:styleId="HesberWriters">
    <w:name w:val="Hesber Writers"/>
    <w:basedOn w:val="Hesber"/>
    <w:rsid w:val="00943386"/>
    <w:pPr>
      <w:spacing w:before="120" w:after="6000"/>
      <w:ind w:left="1418" w:firstLine="0"/>
      <w:jc w:val="right"/>
    </w:pPr>
    <w:rPr>
      <w:b/>
      <w:bCs/>
    </w:rPr>
  </w:style>
  <w:style w:type="paragraph" w:customStyle="1" w:styleId="Hesber1st">
    <w:name w:val="Hesber 1st"/>
    <w:basedOn w:val="Hesber"/>
    <w:rsid w:val="00943386"/>
    <w:pPr>
      <w:tabs>
        <w:tab w:val="left" w:pos="680"/>
        <w:tab w:val="left" w:pos="1020"/>
      </w:tabs>
      <w:ind w:firstLine="0"/>
    </w:pPr>
  </w:style>
  <w:style w:type="character" w:styleId="a7">
    <w:name w:val="endnote reference"/>
    <w:semiHidden/>
    <w:rsid w:val="00943386"/>
    <w:rPr>
      <w:vertAlign w:val="superscript"/>
    </w:rPr>
  </w:style>
  <w:style w:type="paragraph" w:customStyle="1" w:styleId="TableBlockOutdent">
    <w:name w:val="Table BlockOutdent"/>
    <w:basedOn w:val="TableBlock"/>
    <w:rsid w:val="00943386"/>
    <w:pPr>
      <w:ind w:left="624" w:hanging="624"/>
    </w:pPr>
  </w:style>
  <w:style w:type="paragraph" w:styleId="a8">
    <w:name w:val="header"/>
    <w:basedOn w:val="a"/>
    <w:rsid w:val="00943386"/>
    <w:pPr>
      <w:tabs>
        <w:tab w:val="center" w:pos="4153"/>
        <w:tab w:val="right" w:pos="8306"/>
      </w:tabs>
    </w:pPr>
  </w:style>
  <w:style w:type="paragraph" w:styleId="a9">
    <w:name w:val="footer"/>
    <w:basedOn w:val="a"/>
    <w:rsid w:val="00943386"/>
    <w:pPr>
      <w:tabs>
        <w:tab w:val="center" w:pos="4153"/>
        <w:tab w:val="right" w:pos="8306"/>
      </w:tabs>
    </w:pPr>
  </w:style>
  <w:style w:type="paragraph" w:customStyle="1" w:styleId="HeadDivreiHesber">
    <w:name w:val="Head DivreiHesber"/>
    <w:basedOn w:val="Ragil"/>
    <w:rsid w:val="00943386"/>
    <w:pPr>
      <w:spacing w:before="360" w:after="120"/>
      <w:ind w:firstLine="0"/>
      <w:jc w:val="center"/>
    </w:pPr>
    <w:rPr>
      <w:b/>
      <w:spacing w:val="40"/>
    </w:rPr>
  </w:style>
  <w:style w:type="paragraph" w:customStyle="1" w:styleId="Ragil">
    <w:name w:val="Ragil"/>
    <w:basedOn w:val="Noparagraphstyle"/>
    <w:rsid w:val="00943386"/>
    <w:pPr>
      <w:ind w:firstLine="340"/>
    </w:p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1207F8"/>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List Paragraph"/>
    <w:basedOn w:val="a"/>
    <w:uiPriority w:val="34"/>
    <w:qFormat/>
    <w:rsid w:val="008011D2"/>
    <w:pPr>
      <w:ind w:left="720"/>
      <w:contextualSpacing/>
    </w:pPr>
    <w:rPr>
      <w:rFonts w:cs="MS Mincho"/>
    </w:rPr>
  </w:style>
  <w:style w:type="character" w:customStyle="1" w:styleId="a5">
    <w:name w:val="טקסט הערת שוליים תו"/>
    <w:basedOn w:val="a0"/>
    <w:link w:val="a4"/>
    <w:semiHidden/>
    <w:rsid w:val="00F739BD"/>
    <w:rPr>
      <w:rFonts w:ascii="Arial" w:eastAsia="Arial Unicode MS" w:hAnsi="Arial" w:cs="David"/>
      <w:snapToGrid w:val="0"/>
      <w:color w:val="000000"/>
      <w:sz w:val="14"/>
      <w:lang w:eastAsia="ja-JP"/>
    </w:rPr>
  </w:style>
  <w:style w:type="character" w:customStyle="1" w:styleId="TableText0">
    <w:name w:val="Table Text תו"/>
    <w:link w:val="TableText"/>
    <w:rsid w:val="005920F6"/>
    <w:rPr>
      <w:rFonts w:ascii="Arial" w:eastAsia="Arial Unicode MS" w:hAnsi="Arial" w:cs="David"/>
      <w:snapToGrid w:val="0"/>
      <w:color w:val="000000"/>
      <w:szCs w:val="26"/>
      <w:lang w:eastAsia="ja-JP"/>
    </w:rPr>
  </w:style>
  <w:style w:type="character" w:customStyle="1" w:styleId="TableBlock0">
    <w:name w:val="Table Block תו"/>
    <w:link w:val="TableBlock"/>
    <w:rsid w:val="005920F6"/>
    <w:rPr>
      <w:rFonts w:ascii="Arial" w:eastAsia="Arial Unicode MS" w:hAnsi="Arial" w:cs="David"/>
      <w:snapToGrid w:val="0"/>
      <w:color w:val="000000"/>
      <w:szCs w:val="26"/>
      <w:lang w:eastAsia="ja-JP"/>
    </w:rPr>
  </w:style>
  <w:style w:type="paragraph" w:styleId="ad">
    <w:name w:val="Balloon Text"/>
    <w:basedOn w:val="a"/>
    <w:link w:val="ae"/>
    <w:semiHidden/>
    <w:unhideWhenUsed/>
    <w:rsid w:val="00083C60"/>
    <w:pPr>
      <w:spacing w:before="0" w:line="240" w:lineRule="auto"/>
    </w:pPr>
    <w:rPr>
      <w:rFonts w:ascii="Tahoma" w:hAnsi="Tahoma" w:cs="Tahoma"/>
      <w:sz w:val="16"/>
      <w:szCs w:val="16"/>
    </w:rPr>
  </w:style>
  <w:style w:type="character" w:customStyle="1" w:styleId="ae">
    <w:name w:val="טקסט בלונים תו"/>
    <w:basedOn w:val="a0"/>
    <w:link w:val="ad"/>
    <w:semiHidden/>
    <w:rsid w:val="00083C60"/>
    <w:rPr>
      <w:rFonts w:ascii="Tahoma" w:hAnsi="Tahoma" w:cs="Tahoma"/>
      <w:color w:val="000000"/>
      <w:spacing w:val="1"/>
      <w:sz w:val="16"/>
      <w:szCs w:val="16"/>
      <w:lang w:eastAsia="ja-JP"/>
    </w:rPr>
  </w:style>
  <w:style w:type="character" w:styleId="af">
    <w:name w:val="annotation reference"/>
    <w:basedOn w:val="a0"/>
    <w:semiHidden/>
    <w:unhideWhenUsed/>
    <w:rsid w:val="00083C60"/>
    <w:rPr>
      <w:sz w:val="16"/>
      <w:szCs w:val="16"/>
    </w:rPr>
  </w:style>
  <w:style w:type="paragraph" w:styleId="af0">
    <w:name w:val="annotation text"/>
    <w:basedOn w:val="a"/>
    <w:link w:val="af1"/>
    <w:semiHidden/>
    <w:unhideWhenUsed/>
    <w:rsid w:val="00083C60"/>
    <w:pPr>
      <w:spacing w:line="240" w:lineRule="auto"/>
    </w:pPr>
    <w:rPr>
      <w:sz w:val="20"/>
      <w:szCs w:val="20"/>
    </w:rPr>
  </w:style>
  <w:style w:type="character" w:customStyle="1" w:styleId="af1">
    <w:name w:val="טקסט הערה תו"/>
    <w:basedOn w:val="a0"/>
    <w:link w:val="af0"/>
    <w:semiHidden/>
    <w:rsid w:val="00083C60"/>
    <w:rPr>
      <w:rFonts w:ascii="Hadasa Roso SL" w:hAnsi="Hadasa Roso SL" w:cs="Hadasa Roso SL"/>
      <w:color w:val="000000"/>
      <w:spacing w:val="1"/>
      <w:lang w:eastAsia="ja-JP"/>
    </w:rPr>
  </w:style>
  <w:style w:type="paragraph" w:styleId="af2">
    <w:name w:val="annotation subject"/>
    <w:basedOn w:val="af0"/>
    <w:next w:val="af0"/>
    <w:link w:val="af3"/>
    <w:semiHidden/>
    <w:unhideWhenUsed/>
    <w:rsid w:val="00083C60"/>
    <w:rPr>
      <w:b/>
      <w:bCs/>
    </w:rPr>
  </w:style>
  <w:style w:type="character" w:customStyle="1" w:styleId="af3">
    <w:name w:val="נושא הערה תו"/>
    <w:basedOn w:val="af1"/>
    <w:link w:val="af2"/>
    <w:semiHidden/>
    <w:rsid w:val="00083C60"/>
    <w:rPr>
      <w:rFonts w:ascii="Hadasa Roso SL" w:hAnsi="Hadasa Roso SL" w:cs="Hadasa Roso SL"/>
      <w:b/>
      <w:bCs/>
      <w:color w:val="000000"/>
      <w:spacing w:val="1"/>
      <w:lang w:eastAsia="ja-JP"/>
    </w:rPr>
  </w:style>
  <w:style w:type="paragraph" w:styleId="af4">
    <w:name w:val="Revision"/>
    <w:hidden/>
    <w:uiPriority w:val="99"/>
    <w:semiHidden/>
    <w:rsid w:val="00354475"/>
    <w:rPr>
      <w:rFonts w:ascii="Hadasa Roso SL" w:hAnsi="Hadasa Roso SL" w:cs="Hadasa Roso SL"/>
      <w:color w:val="000000"/>
      <w:spacing w:val="1"/>
      <w:sz w:val="17"/>
      <w:szCs w:val="17"/>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F8"/>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Noparagraphstyle"/>
    <w:rsid w:val="00943386"/>
    <w:pPr>
      <w:tabs>
        <w:tab w:val="left" w:pos="1191"/>
        <w:tab w:val="left" w:pos="1587"/>
      </w:tabs>
      <w:spacing w:before="240" w:after="240" w:line="480" w:lineRule="auto"/>
      <w:jc w:val="center"/>
    </w:pPr>
  </w:style>
  <w:style w:type="paragraph" w:customStyle="1" w:styleId="Cover2-HatzaotHok">
    <w:name w:val="Cover 2-HatzaotHok"/>
    <w:basedOn w:val="Cover1-Reshumot"/>
    <w:rsid w:val="00943386"/>
    <w:rPr>
      <w:sz w:val="36"/>
      <w:szCs w:val="52"/>
    </w:rPr>
  </w:style>
  <w:style w:type="paragraph" w:customStyle="1" w:styleId="Cover3-Haknesset">
    <w:name w:val="Cover 3-Haknesset"/>
    <w:basedOn w:val="Cover1-Reshumot"/>
    <w:rsid w:val="00943386"/>
    <w:rPr>
      <w:b/>
      <w:bCs/>
      <w:spacing w:val="60"/>
    </w:rPr>
  </w:style>
  <w:style w:type="paragraph" w:customStyle="1" w:styleId="Cover4-Date">
    <w:name w:val="Cover 4-Date"/>
    <w:basedOn w:val="Noparagraphstyle"/>
    <w:rsid w:val="00943386"/>
    <w:pPr>
      <w:pBdr>
        <w:bottom w:val="single" w:sz="4" w:space="0" w:color="auto"/>
      </w:pBdr>
      <w:tabs>
        <w:tab w:val="center" w:pos="4820"/>
        <w:tab w:val="right" w:pos="9639"/>
      </w:tabs>
      <w:spacing w:before="240" w:after="240"/>
    </w:p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Noparagraphstyle"/>
    <w:rsid w:val="00943386"/>
    <w:pPr>
      <w:keepNext/>
      <w:keepLines/>
      <w:pageBreakBefore/>
      <w:spacing w:before="480"/>
      <w:jc w:val="both"/>
    </w:pPr>
    <w:rPr>
      <w:b/>
      <w:bCs/>
    </w:rPr>
  </w:style>
  <w:style w:type="paragraph" w:customStyle="1" w:styleId="HeadHatzaotHok">
    <w:name w:val="Head HatzaotHok"/>
    <w:basedOn w:val="Noparagraphstyle"/>
    <w:rsid w:val="00943386"/>
    <w:pPr>
      <w:keepNext/>
      <w:keepLines/>
      <w:spacing w:before="240"/>
      <w:jc w:val="center"/>
    </w:pPr>
    <w:rPr>
      <w:b/>
      <w:bCs/>
    </w:rPr>
  </w:style>
  <w:style w:type="paragraph" w:customStyle="1" w:styleId="HeadHatzaotHok4Futer">
    <w:name w:val="Head HatzaotHok4Futer"/>
    <w:basedOn w:val="HeadHatzaotHok"/>
    <w:rsid w:val="00943386"/>
    <w:pPr>
      <w:spacing w:before="120" w:after="120"/>
    </w:pPr>
    <w:rPr>
      <w:color w:val="FF0000"/>
      <w:w w:val="80"/>
    </w:rPr>
  </w:style>
  <w:style w:type="paragraph" w:styleId="a3">
    <w:name w:val="endnote text"/>
    <w:basedOn w:val="Ragil"/>
    <w:semiHidden/>
    <w:rsid w:val="00943386"/>
    <w:pPr>
      <w:ind w:left="227" w:hanging="227"/>
    </w:pPr>
    <w:rPr>
      <w:sz w:val="14"/>
      <w:szCs w:val="22"/>
    </w:rPr>
  </w:style>
  <w:style w:type="paragraph" w:customStyle="1" w:styleId="TableText">
    <w:name w:val="Table Text"/>
    <w:basedOn w:val="Ragil"/>
    <w:link w:val="TableText0"/>
    <w:rsid w:val="00943386"/>
    <w:pPr>
      <w:keepLines/>
      <w:tabs>
        <w:tab w:val="left" w:pos="624"/>
        <w:tab w:val="left" w:pos="1247"/>
      </w:tabs>
      <w:ind w:right="57" w:firstLine="0"/>
    </w:pPr>
  </w:style>
  <w:style w:type="paragraph" w:customStyle="1" w:styleId="TableSideHeading">
    <w:name w:val="Table SideHeading"/>
    <w:basedOn w:val="TableText"/>
    <w:rsid w:val="00943386"/>
  </w:style>
  <w:style w:type="paragraph" w:customStyle="1" w:styleId="TableBlock">
    <w:name w:val="Table Block"/>
    <w:basedOn w:val="TableText"/>
    <w:link w:val="TableBlock0"/>
    <w:rsid w:val="00943386"/>
    <w:pPr>
      <w:ind w:right="0"/>
      <w:jc w:val="both"/>
    </w:pPr>
  </w:style>
  <w:style w:type="paragraph" w:customStyle="1" w:styleId="TableHead">
    <w:name w:val="Table Head"/>
    <w:basedOn w:val="TableText"/>
    <w:rsid w:val="00943386"/>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943386"/>
  </w:style>
  <w:style w:type="paragraph" w:customStyle="1" w:styleId="Hesber">
    <w:name w:val="Hesber"/>
    <w:basedOn w:val="Ragil"/>
    <w:rsid w:val="00943386"/>
    <w:pPr>
      <w:jc w:val="both"/>
    </w:pPr>
  </w:style>
  <w:style w:type="paragraph" w:styleId="a4">
    <w:name w:val="footnote text"/>
    <w:basedOn w:val="Ragil"/>
    <w:link w:val="a5"/>
    <w:autoRedefine/>
    <w:semiHidden/>
    <w:rsid w:val="00943386"/>
    <w:pPr>
      <w:spacing w:line="240" w:lineRule="auto"/>
      <w:ind w:left="227" w:hanging="227"/>
    </w:pPr>
    <w:rPr>
      <w:sz w:val="14"/>
      <w:szCs w:val="20"/>
    </w:rPr>
  </w:style>
  <w:style w:type="character" w:styleId="a6">
    <w:name w:val="footnote reference"/>
    <w:aliases w:val="Footnote Reference"/>
    <w:semiHidden/>
    <w:rsid w:val="00943386"/>
    <w:rPr>
      <w:vertAlign w:val="superscript"/>
    </w:rPr>
  </w:style>
  <w:style w:type="paragraph" w:customStyle="1" w:styleId="HesberHeading">
    <w:name w:val="Hesber Heading"/>
    <w:basedOn w:val="Hesber"/>
    <w:rsid w:val="00943386"/>
    <w:pPr>
      <w:keepNext/>
      <w:keepLines/>
      <w:spacing w:before="240"/>
      <w:ind w:firstLine="0"/>
    </w:pPr>
    <w:rPr>
      <w:b/>
      <w:bCs/>
    </w:rPr>
  </w:style>
  <w:style w:type="paragraph" w:customStyle="1" w:styleId="HesberWriters">
    <w:name w:val="Hesber Writers"/>
    <w:basedOn w:val="Hesber"/>
    <w:rsid w:val="00943386"/>
    <w:pPr>
      <w:spacing w:before="120" w:after="6000"/>
      <w:ind w:left="1418" w:firstLine="0"/>
      <w:jc w:val="right"/>
    </w:pPr>
    <w:rPr>
      <w:b/>
      <w:bCs/>
    </w:rPr>
  </w:style>
  <w:style w:type="paragraph" w:customStyle="1" w:styleId="Hesber1st">
    <w:name w:val="Hesber 1st"/>
    <w:basedOn w:val="Hesber"/>
    <w:rsid w:val="00943386"/>
    <w:pPr>
      <w:tabs>
        <w:tab w:val="left" w:pos="680"/>
        <w:tab w:val="left" w:pos="1020"/>
      </w:tabs>
      <w:ind w:firstLine="0"/>
    </w:pPr>
  </w:style>
  <w:style w:type="character" w:styleId="a7">
    <w:name w:val="endnote reference"/>
    <w:semiHidden/>
    <w:rsid w:val="00943386"/>
    <w:rPr>
      <w:vertAlign w:val="superscript"/>
    </w:rPr>
  </w:style>
  <w:style w:type="paragraph" w:customStyle="1" w:styleId="TableBlockOutdent">
    <w:name w:val="Table BlockOutdent"/>
    <w:basedOn w:val="TableBlock"/>
    <w:rsid w:val="00943386"/>
    <w:pPr>
      <w:ind w:left="624" w:hanging="624"/>
    </w:pPr>
  </w:style>
  <w:style w:type="paragraph" w:styleId="a8">
    <w:name w:val="header"/>
    <w:basedOn w:val="a"/>
    <w:rsid w:val="00943386"/>
    <w:pPr>
      <w:tabs>
        <w:tab w:val="center" w:pos="4153"/>
        <w:tab w:val="right" w:pos="8306"/>
      </w:tabs>
    </w:pPr>
  </w:style>
  <w:style w:type="paragraph" w:styleId="a9">
    <w:name w:val="footer"/>
    <w:basedOn w:val="a"/>
    <w:rsid w:val="00943386"/>
    <w:pPr>
      <w:tabs>
        <w:tab w:val="center" w:pos="4153"/>
        <w:tab w:val="right" w:pos="8306"/>
      </w:tabs>
    </w:pPr>
  </w:style>
  <w:style w:type="paragraph" w:customStyle="1" w:styleId="HeadDivreiHesber">
    <w:name w:val="Head DivreiHesber"/>
    <w:basedOn w:val="Ragil"/>
    <w:rsid w:val="00943386"/>
    <w:pPr>
      <w:spacing w:before="360" w:after="120"/>
      <w:ind w:firstLine="0"/>
      <w:jc w:val="center"/>
    </w:pPr>
    <w:rPr>
      <w:b/>
      <w:spacing w:val="40"/>
    </w:rPr>
  </w:style>
  <w:style w:type="paragraph" w:customStyle="1" w:styleId="Ragil">
    <w:name w:val="Ragil"/>
    <w:basedOn w:val="Noparagraphstyle"/>
    <w:rsid w:val="00943386"/>
    <w:pPr>
      <w:ind w:firstLine="340"/>
    </w:p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1207F8"/>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List Paragraph"/>
    <w:basedOn w:val="a"/>
    <w:uiPriority w:val="34"/>
    <w:qFormat/>
    <w:rsid w:val="008011D2"/>
    <w:pPr>
      <w:ind w:left="720"/>
      <w:contextualSpacing/>
    </w:pPr>
    <w:rPr>
      <w:rFonts w:cs="MS Mincho"/>
    </w:rPr>
  </w:style>
  <w:style w:type="character" w:customStyle="1" w:styleId="a5">
    <w:name w:val="טקסט הערת שוליים תו"/>
    <w:basedOn w:val="a0"/>
    <w:link w:val="a4"/>
    <w:semiHidden/>
    <w:rsid w:val="00F739BD"/>
    <w:rPr>
      <w:rFonts w:ascii="Arial" w:eastAsia="Arial Unicode MS" w:hAnsi="Arial" w:cs="David"/>
      <w:snapToGrid w:val="0"/>
      <w:color w:val="000000"/>
      <w:sz w:val="14"/>
      <w:lang w:eastAsia="ja-JP"/>
    </w:rPr>
  </w:style>
  <w:style w:type="character" w:customStyle="1" w:styleId="TableText0">
    <w:name w:val="Table Text תו"/>
    <w:link w:val="TableText"/>
    <w:rsid w:val="005920F6"/>
    <w:rPr>
      <w:rFonts w:ascii="Arial" w:eastAsia="Arial Unicode MS" w:hAnsi="Arial" w:cs="David"/>
      <w:snapToGrid w:val="0"/>
      <w:color w:val="000000"/>
      <w:szCs w:val="26"/>
      <w:lang w:eastAsia="ja-JP"/>
    </w:rPr>
  </w:style>
  <w:style w:type="character" w:customStyle="1" w:styleId="TableBlock0">
    <w:name w:val="Table Block תו"/>
    <w:link w:val="TableBlock"/>
    <w:rsid w:val="005920F6"/>
    <w:rPr>
      <w:rFonts w:ascii="Arial" w:eastAsia="Arial Unicode MS" w:hAnsi="Arial" w:cs="David"/>
      <w:snapToGrid w:val="0"/>
      <w:color w:val="000000"/>
      <w:szCs w:val="26"/>
      <w:lang w:eastAsia="ja-JP"/>
    </w:rPr>
  </w:style>
  <w:style w:type="paragraph" w:styleId="ad">
    <w:name w:val="Balloon Text"/>
    <w:basedOn w:val="a"/>
    <w:link w:val="ae"/>
    <w:semiHidden/>
    <w:unhideWhenUsed/>
    <w:rsid w:val="00083C60"/>
    <w:pPr>
      <w:spacing w:before="0" w:line="240" w:lineRule="auto"/>
    </w:pPr>
    <w:rPr>
      <w:rFonts w:ascii="Tahoma" w:hAnsi="Tahoma" w:cs="Tahoma"/>
      <w:sz w:val="16"/>
      <w:szCs w:val="16"/>
    </w:rPr>
  </w:style>
  <w:style w:type="character" w:customStyle="1" w:styleId="ae">
    <w:name w:val="טקסט בלונים תו"/>
    <w:basedOn w:val="a0"/>
    <w:link w:val="ad"/>
    <w:semiHidden/>
    <w:rsid w:val="00083C60"/>
    <w:rPr>
      <w:rFonts w:ascii="Tahoma" w:hAnsi="Tahoma" w:cs="Tahoma"/>
      <w:color w:val="000000"/>
      <w:spacing w:val="1"/>
      <w:sz w:val="16"/>
      <w:szCs w:val="16"/>
      <w:lang w:eastAsia="ja-JP"/>
    </w:rPr>
  </w:style>
  <w:style w:type="character" w:styleId="af">
    <w:name w:val="annotation reference"/>
    <w:basedOn w:val="a0"/>
    <w:semiHidden/>
    <w:unhideWhenUsed/>
    <w:rsid w:val="00083C60"/>
    <w:rPr>
      <w:sz w:val="16"/>
      <w:szCs w:val="16"/>
    </w:rPr>
  </w:style>
  <w:style w:type="paragraph" w:styleId="af0">
    <w:name w:val="annotation text"/>
    <w:basedOn w:val="a"/>
    <w:link w:val="af1"/>
    <w:semiHidden/>
    <w:unhideWhenUsed/>
    <w:rsid w:val="00083C60"/>
    <w:pPr>
      <w:spacing w:line="240" w:lineRule="auto"/>
    </w:pPr>
    <w:rPr>
      <w:sz w:val="20"/>
      <w:szCs w:val="20"/>
    </w:rPr>
  </w:style>
  <w:style w:type="character" w:customStyle="1" w:styleId="af1">
    <w:name w:val="טקסט הערה תו"/>
    <w:basedOn w:val="a0"/>
    <w:link w:val="af0"/>
    <w:semiHidden/>
    <w:rsid w:val="00083C60"/>
    <w:rPr>
      <w:rFonts w:ascii="Hadasa Roso SL" w:hAnsi="Hadasa Roso SL" w:cs="Hadasa Roso SL"/>
      <w:color w:val="000000"/>
      <w:spacing w:val="1"/>
      <w:lang w:eastAsia="ja-JP"/>
    </w:rPr>
  </w:style>
  <w:style w:type="paragraph" w:styleId="af2">
    <w:name w:val="annotation subject"/>
    <w:basedOn w:val="af0"/>
    <w:next w:val="af0"/>
    <w:link w:val="af3"/>
    <w:semiHidden/>
    <w:unhideWhenUsed/>
    <w:rsid w:val="00083C60"/>
    <w:rPr>
      <w:b/>
      <w:bCs/>
    </w:rPr>
  </w:style>
  <w:style w:type="character" w:customStyle="1" w:styleId="af3">
    <w:name w:val="נושא הערה תו"/>
    <w:basedOn w:val="af1"/>
    <w:link w:val="af2"/>
    <w:semiHidden/>
    <w:rsid w:val="00083C60"/>
    <w:rPr>
      <w:rFonts w:ascii="Hadasa Roso SL" w:hAnsi="Hadasa Roso SL" w:cs="Hadasa Roso SL"/>
      <w:b/>
      <w:bCs/>
      <w:color w:val="000000"/>
      <w:spacing w:val="1"/>
      <w:lang w:eastAsia="ja-JP"/>
    </w:rPr>
  </w:style>
  <w:style w:type="paragraph" w:styleId="af4">
    <w:name w:val="Revision"/>
    <w:hidden/>
    <w:uiPriority w:val="99"/>
    <w:semiHidden/>
    <w:rsid w:val="00354475"/>
    <w:rPr>
      <w:rFonts w:ascii="Hadasa Roso SL" w:hAnsi="Hadasa Roso SL" w:cs="Hadasa Roso SL"/>
      <w:color w:val="000000"/>
      <w:spacing w:val="1"/>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93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B3D29-BE81-49BC-9883-0604A7B7D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9EE6C5-D3D5-49EF-8003-8352B98D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2179</Words>
  <Characters>10899</Characters>
  <Application>Microsoft Office Word</Application>
  <DocSecurity>0</DocSecurity>
  <Lines>90</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 </Company>
  <LinksUpToDate>false</LinksUpToDate>
  <CharactersWithSpaces>13052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subject/>
  <dc:creator>טל אלוביץ</dc:creator>
  <cp:keywords/>
  <dc:description/>
  <cp:lastModifiedBy>לילך יעיש</cp:lastModifiedBy>
  <cp:revision>2</cp:revision>
  <cp:lastPrinted>2014-02-20T09:55:00Z</cp:lastPrinted>
  <dcterms:created xsi:type="dcterms:W3CDTF">2014-02-20T09:55:00Z</dcterms:created>
  <dcterms:modified xsi:type="dcterms:W3CDTF">2014-02-20T09:55:00Z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