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29" w:rsidRPr="00604F28" w:rsidRDefault="004033D8" w:rsidP="002C2E29">
      <w:pPr>
        <w:pStyle w:val="HeadHatzaotHok"/>
        <w:jc w:val="right"/>
        <w:rPr>
          <w:b w:val="0"/>
          <w:bCs w:val="0"/>
          <w:szCs w:val="20"/>
        </w:rPr>
      </w:pPr>
      <w:bookmarkStart w:id="0" w:name="_GoBack"/>
      <w:bookmarkEnd w:id="0"/>
      <w:r w:rsidRPr="00604F28">
        <w:rPr>
          <w:rFonts w:hint="cs"/>
          <w:b w:val="0"/>
          <w:bCs w:val="0"/>
          <w:szCs w:val="20"/>
          <w:rtl/>
        </w:rPr>
        <w:t xml:space="preserve">מספר פנימי: </w:t>
      </w:r>
      <w:bookmarkStart w:id="1" w:name="ItemID"/>
      <w:r w:rsidR="002F7E34" w:rsidRPr="00604F28">
        <w:rPr>
          <w:b w:val="0"/>
          <w:bCs w:val="0"/>
          <w:szCs w:val="20"/>
          <w:rtl/>
        </w:rPr>
        <w:t>542799</w:t>
      </w:r>
      <w:bookmarkEnd w:id="1"/>
    </w:p>
    <w:p w:rsidR="00E13C27" w:rsidRPr="00DB7060" w:rsidRDefault="00E13C27" w:rsidP="00E13C27">
      <w:pPr>
        <w:pStyle w:val="HeadHatzaotHok"/>
        <w:rPr>
          <w:sz w:val="28"/>
          <w:szCs w:val="28"/>
          <w:rtl/>
        </w:rPr>
      </w:pPr>
      <w:r w:rsidRPr="00DB7060">
        <w:rPr>
          <w:rFonts w:hint="cs"/>
          <w:sz w:val="28"/>
          <w:szCs w:val="28"/>
          <w:rtl/>
        </w:rPr>
        <w:t xml:space="preserve">הכנסת </w:t>
      </w:r>
      <w:bookmarkStart w:id="2" w:name="KnessetNum"/>
      <w:r w:rsidR="002F7E34" w:rsidRPr="002F7E34">
        <w:rPr>
          <w:sz w:val="28"/>
          <w:szCs w:val="28"/>
          <w:rtl/>
        </w:rPr>
        <w:t>התשע-עשרה</w:t>
      </w:r>
      <w:bookmarkEnd w:id="2"/>
    </w:p>
    <w:p w:rsidR="00E13C27" w:rsidRDefault="00E13C27" w:rsidP="00E13C27">
      <w:pPr>
        <w:rPr>
          <w:rFonts w:cs="David"/>
          <w:sz w:val="26"/>
          <w:szCs w:val="26"/>
          <w:rtl/>
        </w:rPr>
      </w:pPr>
    </w:p>
    <w:p w:rsidR="000B5233" w:rsidRPr="000B5233" w:rsidRDefault="004F3262" w:rsidP="000B5233">
      <w:pPr>
        <w:pStyle w:val="David"/>
        <w:ind w:left="2880" w:firstLine="663"/>
        <w:rPr>
          <w:b/>
          <w:bCs/>
          <w:rtl/>
        </w:rPr>
      </w:pPr>
      <w:bookmarkStart w:id="3" w:name="MKsSingleOrMulti"/>
      <w:r w:rsidRPr="000B5233">
        <w:rPr>
          <w:b/>
          <w:bCs/>
          <w:rtl/>
        </w:rPr>
        <w:t>יוזמים:      חברי הכנסת</w:t>
      </w:r>
      <w:bookmarkEnd w:id="3"/>
      <w:r w:rsidR="00B35784" w:rsidRPr="000B5233">
        <w:rPr>
          <w:b/>
          <w:bCs/>
        </w:rPr>
        <w:tab/>
      </w:r>
      <w:bookmarkStart w:id="4" w:name="MKs"/>
      <w:r w:rsidR="002F7E34" w:rsidRPr="000B5233">
        <w:rPr>
          <w:b/>
          <w:bCs/>
          <w:rtl/>
        </w:rPr>
        <w:t>מירי רגב</w:t>
      </w:r>
      <w:bookmarkEnd w:id="4"/>
    </w:p>
    <w:p w:rsidR="000B5233" w:rsidRPr="000B5233" w:rsidRDefault="000B5233" w:rsidP="000B5233">
      <w:pPr>
        <w:pStyle w:val="David"/>
        <w:ind w:left="2880" w:firstLine="663"/>
        <w:rPr>
          <w:b/>
          <w:bCs/>
          <w:rtl/>
        </w:rPr>
      </w:pPr>
      <w:r w:rsidRPr="000B5233">
        <w:rPr>
          <w:b/>
          <w:bCs/>
          <w:rtl/>
        </w:rPr>
        <w:t xml:space="preserve">  </w:t>
      </w:r>
      <w:r>
        <w:rPr>
          <w:rFonts w:hint="cs"/>
          <w:b/>
          <w:bCs/>
          <w:rtl/>
        </w:rPr>
        <w:tab/>
      </w:r>
      <w:r>
        <w:rPr>
          <w:rFonts w:hint="cs"/>
          <w:b/>
          <w:bCs/>
          <w:rtl/>
        </w:rPr>
        <w:tab/>
      </w:r>
      <w:r>
        <w:rPr>
          <w:rFonts w:hint="cs"/>
          <w:b/>
          <w:bCs/>
          <w:rtl/>
        </w:rPr>
        <w:tab/>
      </w:r>
      <w:r>
        <w:rPr>
          <w:rFonts w:hint="cs"/>
          <w:b/>
          <w:bCs/>
          <w:rtl/>
        </w:rPr>
        <w:tab/>
      </w:r>
      <w:r w:rsidRPr="000B5233">
        <w:rPr>
          <w:b/>
          <w:bCs/>
          <w:rtl/>
        </w:rPr>
        <w:t>ניצן</w:t>
      </w:r>
      <w:r>
        <w:rPr>
          <w:b/>
          <w:bCs/>
          <w:rtl/>
        </w:rPr>
        <w:t xml:space="preserve"> הורוביץ</w:t>
      </w:r>
    </w:p>
    <w:p w:rsidR="000B5233" w:rsidRPr="000B5233" w:rsidRDefault="000B5233" w:rsidP="000B5233">
      <w:pPr>
        <w:pStyle w:val="David"/>
        <w:ind w:left="2880" w:firstLine="663"/>
        <w:rPr>
          <w:b/>
          <w:bCs/>
          <w:rtl/>
        </w:rPr>
      </w:pPr>
      <w:r w:rsidRPr="000B5233">
        <w:rPr>
          <w:b/>
          <w:bCs/>
          <w:rtl/>
        </w:rPr>
        <w:t xml:space="preserve">  </w:t>
      </w:r>
      <w:r>
        <w:rPr>
          <w:rFonts w:hint="cs"/>
          <w:b/>
          <w:bCs/>
          <w:rtl/>
        </w:rPr>
        <w:tab/>
      </w:r>
      <w:r>
        <w:rPr>
          <w:rFonts w:hint="cs"/>
          <w:b/>
          <w:bCs/>
          <w:rtl/>
        </w:rPr>
        <w:tab/>
      </w:r>
      <w:r>
        <w:rPr>
          <w:rFonts w:hint="cs"/>
          <w:b/>
          <w:bCs/>
          <w:rtl/>
        </w:rPr>
        <w:tab/>
      </w:r>
      <w:r>
        <w:rPr>
          <w:rFonts w:hint="cs"/>
          <w:b/>
          <w:bCs/>
          <w:rtl/>
        </w:rPr>
        <w:tab/>
      </w:r>
      <w:r w:rsidRPr="000B5233">
        <w:rPr>
          <w:b/>
          <w:bCs/>
          <w:rtl/>
        </w:rPr>
        <w:t xml:space="preserve">דב חנין </w:t>
      </w:r>
    </w:p>
    <w:p w:rsidR="000B5233" w:rsidRPr="000B5233" w:rsidRDefault="000B5233" w:rsidP="000B5233">
      <w:pPr>
        <w:pStyle w:val="David"/>
        <w:ind w:left="2880" w:firstLine="663"/>
        <w:rPr>
          <w:b/>
          <w:bCs/>
          <w:rtl/>
        </w:rPr>
      </w:pPr>
      <w:r w:rsidRPr="000B5233">
        <w:rPr>
          <w:b/>
          <w:bCs/>
          <w:rtl/>
        </w:rPr>
        <w:t xml:space="preserve">  </w:t>
      </w:r>
      <w:r>
        <w:rPr>
          <w:rFonts w:hint="cs"/>
          <w:b/>
          <w:bCs/>
          <w:rtl/>
        </w:rPr>
        <w:tab/>
      </w:r>
      <w:r>
        <w:rPr>
          <w:rFonts w:hint="cs"/>
          <w:b/>
          <w:bCs/>
          <w:rtl/>
        </w:rPr>
        <w:tab/>
      </w:r>
      <w:r>
        <w:rPr>
          <w:rFonts w:hint="cs"/>
          <w:b/>
          <w:bCs/>
          <w:rtl/>
        </w:rPr>
        <w:tab/>
      </w:r>
      <w:r>
        <w:rPr>
          <w:rFonts w:hint="cs"/>
          <w:b/>
          <w:bCs/>
          <w:rtl/>
        </w:rPr>
        <w:tab/>
      </w:r>
      <w:r w:rsidRPr="000B5233">
        <w:rPr>
          <w:b/>
          <w:bCs/>
          <w:rtl/>
        </w:rPr>
        <w:t xml:space="preserve">זבולון קלפה </w:t>
      </w:r>
    </w:p>
    <w:p w:rsidR="000B5233" w:rsidRPr="000B5233" w:rsidRDefault="000B5233" w:rsidP="000B5233">
      <w:pPr>
        <w:pStyle w:val="David"/>
        <w:ind w:left="2880" w:firstLine="663"/>
        <w:rPr>
          <w:b/>
          <w:bCs/>
          <w:rtl/>
        </w:rPr>
      </w:pPr>
      <w:r w:rsidRPr="000B5233">
        <w:rPr>
          <w:b/>
          <w:bCs/>
          <w:rtl/>
        </w:rPr>
        <w:t xml:space="preserve">  </w:t>
      </w:r>
      <w:r>
        <w:rPr>
          <w:rFonts w:hint="cs"/>
          <w:b/>
          <w:bCs/>
          <w:rtl/>
        </w:rPr>
        <w:tab/>
      </w:r>
      <w:r>
        <w:rPr>
          <w:rFonts w:hint="cs"/>
          <w:b/>
          <w:bCs/>
          <w:rtl/>
        </w:rPr>
        <w:tab/>
      </w:r>
      <w:r>
        <w:rPr>
          <w:rFonts w:hint="cs"/>
          <w:b/>
          <w:bCs/>
          <w:rtl/>
        </w:rPr>
        <w:tab/>
      </w:r>
      <w:r>
        <w:rPr>
          <w:rFonts w:hint="cs"/>
          <w:b/>
          <w:bCs/>
          <w:rtl/>
        </w:rPr>
        <w:tab/>
      </w:r>
      <w:r w:rsidRPr="000B5233">
        <w:rPr>
          <w:b/>
          <w:bCs/>
          <w:rtl/>
        </w:rPr>
        <w:t xml:space="preserve">איציק שמולי </w:t>
      </w:r>
    </w:p>
    <w:p w:rsidR="000B5233" w:rsidRPr="000B5233" w:rsidRDefault="000B5233" w:rsidP="000B5233">
      <w:pPr>
        <w:pStyle w:val="David"/>
        <w:ind w:left="2880" w:firstLine="663"/>
        <w:rPr>
          <w:b/>
          <w:bCs/>
          <w:rtl/>
        </w:rPr>
      </w:pPr>
      <w:r w:rsidRPr="000B5233">
        <w:rPr>
          <w:b/>
          <w:bCs/>
          <w:rtl/>
        </w:rPr>
        <w:t xml:space="preserve">  </w:t>
      </w:r>
      <w:r>
        <w:rPr>
          <w:rFonts w:hint="cs"/>
          <w:b/>
          <w:bCs/>
          <w:rtl/>
        </w:rPr>
        <w:tab/>
      </w:r>
      <w:r>
        <w:rPr>
          <w:rFonts w:hint="cs"/>
          <w:b/>
          <w:bCs/>
          <w:rtl/>
        </w:rPr>
        <w:tab/>
      </w:r>
      <w:r>
        <w:rPr>
          <w:rFonts w:hint="cs"/>
          <w:b/>
          <w:bCs/>
          <w:rtl/>
        </w:rPr>
        <w:tab/>
      </w:r>
      <w:r>
        <w:rPr>
          <w:rFonts w:hint="cs"/>
          <w:b/>
          <w:bCs/>
          <w:rtl/>
        </w:rPr>
        <w:tab/>
      </w:r>
      <w:r w:rsidRPr="000B5233">
        <w:rPr>
          <w:b/>
          <w:bCs/>
          <w:rtl/>
        </w:rPr>
        <w:t xml:space="preserve">יוני שטבון </w:t>
      </w:r>
    </w:p>
    <w:p w:rsidR="000B5233" w:rsidRPr="000B5233" w:rsidRDefault="000B5233" w:rsidP="000B5233">
      <w:pPr>
        <w:pStyle w:val="David"/>
        <w:ind w:left="2880" w:firstLine="663"/>
        <w:rPr>
          <w:b/>
          <w:bCs/>
          <w:rtl/>
        </w:rPr>
      </w:pPr>
      <w:r w:rsidRPr="000B5233">
        <w:rPr>
          <w:b/>
          <w:bCs/>
          <w:rtl/>
        </w:rPr>
        <w:t xml:space="preserve">  </w:t>
      </w:r>
      <w:r>
        <w:rPr>
          <w:rFonts w:hint="cs"/>
          <w:b/>
          <w:bCs/>
          <w:rtl/>
        </w:rPr>
        <w:tab/>
      </w:r>
      <w:r>
        <w:rPr>
          <w:rFonts w:hint="cs"/>
          <w:b/>
          <w:bCs/>
          <w:rtl/>
        </w:rPr>
        <w:tab/>
      </w:r>
      <w:r>
        <w:rPr>
          <w:rFonts w:hint="cs"/>
          <w:b/>
          <w:bCs/>
          <w:rtl/>
        </w:rPr>
        <w:tab/>
      </w:r>
      <w:r>
        <w:rPr>
          <w:rFonts w:hint="cs"/>
          <w:b/>
          <w:bCs/>
          <w:rtl/>
        </w:rPr>
        <w:tab/>
      </w:r>
      <w:r w:rsidRPr="000B5233">
        <w:rPr>
          <w:b/>
          <w:bCs/>
          <w:rtl/>
        </w:rPr>
        <w:t xml:space="preserve">ישראל חסון </w:t>
      </w:r>
    </w:p>
    <w:p w:rsidR="000B5233" w:rsidRPr="000B5233" w:rsidRDefault="000B5233" w:rsidP="000B5233">
      <w:pPr>
        <w:pStyle w:val="David"/>
        <w:ind w:left="2880" w:firstLine="663"/>
        <w:rPr>
          <w:b/>
          <w:bCs/>
          <w:rtl/>
        </w:rPr>
      </w:pPr>
      <w:r w:rsidRPr="000B5233">
        <w:rPr>
          <w:b/>
          <w:bCs/>
          <w:rtl/>
        </w:rPr>
        <w:t xml:space="preserve">  </w:t>
      </w:r>
      <w:r>
        <w:rPr>
          <w:rFonts w:hint="cs"/>
          <w:b/>
          <w:bCs/>
          <w:rtl/>
        </w:rPr>
        <w:tab/>
      </w:r>
      <w:r>
        <w:rPr>
          <w:rFonts w:hint="cs"/>
          <w:b/>
          <w:bCs/>
          <w:rtl/>
        </w:rPr>
        <w:tab/>
      </w:r>
      <w:r>
        <w:rPr>
          <w:rFonts w:hint="cs"/>
          <w:b/>
          <w:bCs/>
          <w:rtl/>
        </w:rPr>
        <w:tab/>
      </w:r>
      <w:r>
        <w:rPr>
          <w:rFonts w:hint="cs"/>
          <w:b/>
          <w:bCs/>
          <w:rtl/>
        </w:rPr>
        <w:tab/>
      </w:r>
      <w:r w:rsidRPr="000B5233">
        <w:rPr>
          <w:b/>
          <w:bCs/>
          <w:rtl/>
        </w:rPr>
        <w:t xml:space="preserve">איילת שקד </w:t>
      </w:r>
    </w:p>
    <w:p w:rsidR="000B5233" w:rsidRPr="000B5233" w:rsidRDefault="000B5233" w:rsidP="000B5233">
      <w:pPr>
        <w:pStyle w:val="David"/>
        <w:ind w:left="2880" w:firstLine="663"/>
        <w:rPr>
          <w:b/>
          <w:bCs/>
          <w:rtl/>
        </w:rPr>
      </w:pPr>
      <w:r w:rsidRPr="000B5233">
        <w:rPr>
          <w:b/>
          <w:bCs/>
          <w:rtl/>
        </w:rPr>
        <w:t xml:space="preserve">  </w:t>
      </w:r>
      <w:r>
        <w:rPr>
          <w:rFonts w:hint="cs"/>
          <w:b/>
          <w:bCs/>
          <w:rtl/>
        </w:rPr>
        <w:tab/>
      </w:r>
      <w:r>
        <w:rPr>
          <w:rFonts w:hint="cs"/>
          <w:b/>
          <w:bCs/>
          <w:rtl/>
        </w:rPr>
        <w:tab/>
      </w:r>
      <w:r>
        <w:rPr>
          <w:rFonts w:hint="cs"/>
          <w:b/>
          <w:bCs/>
          <w:rtl/>
        </w:rPr>
        <w:tab/>
      </w:r>
      <w:r>
        <w:rPr>
          <w:rFonts w:hint="cs"/>
          <w:b/>
          <w:bCs/>
          <w:rtl/>
        </w:rPr>
        <w:tab/>
      </w:r>
      <w:r w:rsidRPr="000B5233">
        <w:rPr>
          <w:b/>
          <w:bCs/>
          <w:rtl/>
        </w:rPr>
        <w:t xml:space="preserve">מרדכי יוגב </w:t>
      </w:r>
    </w:p>
    <w:p w:rsidR="000B5233" w:rsidRPr="000B5233" w:rsidRDefault="000B5233" w:rsidP="000B5233">
      <w:pPr>
        <w:pStyle w:val="David"/>
        <w:ind w:left="2880" w:firstLine="663"/>
        <w:rPr>
          <w:b/>
          <w:bCs/>
          <w:rtl/>
        </w:rPr>
      </w:pPr>
      <w:r w:rsidRPr="000B5233">
        <w:rPr>
          <w:b/>
          <w:bCs/>
          <w:rtl/>
        </w:rPr>
        <w:t xml:space="preserve">  </w:t>
      </w:r>
      <w:r>
        <w:rPr>
          <w:rFonts w:hint="cs"/>
          <w:b/>
          <w:bCs/>
          <w:rtl/>
        </w:rPr>
        <w:tab/>
      </w:r>
      <w:r>
        <w:rPr>
          <w:rFonts w:hint="cs"/>
          <w:b/>
          <w:bCs/>
          <w:rtl/>
        </w:rPr>
        <w:tab/>
      </w:r>
      <w:r>
        <w:rPr>
          <w:rFonts w:hint="cs"/>
          <w:b/>
          <w:bCs/>
          <w:rtl/>
        </w:rPr>
        <w:tab/>
      </w:r>
      <w:r>
        <w:rPr>
          <w:rFonts w:hint="cs"/>
          <w:b/>
          <w:bCs/>
          <w:rtl/>
        </w:rPr>
        <w:tab/>
      </w:r>
      <w:r w:rsidRPr="000B5233">
        <w:rPr>
          <w:b/>
          <w:bCs/>
          <w:rtl/>
        </w:rPr>
        <w:t xml:space="preserve">שולי מועלם-רפאלי </w:t>
      </w:r>
    </w:p>
    <w:p w:rsidR="000B5233" w:rsidRPr="000B5233" w:rsidRDefault="000B5233" w:rsidP="000B5233">
      <w:pPr>
        <w:pStyle w:val="David"/>
        <w:ind w:left="2880" w:firstLine="663"/>
        <w:rPr>
          <w:b/>
          <w:bCs/>
          <w:rtl/>
        </w:rPr>
      </w:pPr>
      <w:r w:rsidRPr="000B5233">
        <w:rPr>
          <w:b/>
          <w:bCs/>
          <w:rtl/>
        </w:rPr>
        <w:t xml:space="preserve">  </w:t>
      </w:r>
      <w:r>
        <w:rPr>
          <w:rFonts w:hint="cs"/>
          <w:b/>
          <w:bCs/>
          <w:rtl/>
        </w:rPr>
        <w:tab/>
      </w:r>
      <w:r>
        <w:rPr>
          <w:rFonts w:hint="cs"/>
          <w:b/>
          <w:bCs/>
          <w:rtl/>
        </w:rPr>
        <w:tab/>
      </w:r>
      <w:r>
        <w:rPr>
          <w:rFonts w:hint="cs"/>
          <w:b/>
          <w:bCs/>
          <w:rtl/>
        </w:rPr>
        <w:tab/>
      </w:r>
      <w:r>
        <w:rPr>
          <w:rFonts w:hint="cs"/>
          <w:b/>
          <w:bCs/>
          <w:rtl/>
        </w:rPr>
        <w:tab/>
      </w:r>
      <w:r w:rsidRPr="000B5233">
        <w:rPr>
          <w:b/>
          <w:bCs/>
          <w:rtl/>
        </w:rPr>
        <w:t xml:space="preserve">עליזה לביא </w:t>
      </w:r>
    </w:p>
    <w:p w:rsidR="000B5233" w:rsidRPr="000B5233" w:rsidRDefault="000B5233" w:rsidP="000B5233">
      <w:pPr>
        <w:pStyle w:val="David"/>
        <w:ind w:left="2880" w:firstLine="663"/>
        <w:rPr>
          <w:b/>
          <w:bCs/>
          <w:rtl/>
        </w:rPr>
      </w:pPr>
      <w:r w:rsidRPr="000B5233">
        <w:rPr>
          <w:b/>
          <w:bCs/>
          <w:rtl/>
        </w:rPr>
        <w:t xml:space="preserve">  </w:t>
      </w:r>
      <w:r>
        <w:rPr>
          <w:rFonts w:hint="cs"/>
          <w:b/>
          <w:bCs/>
          <w:rtl/>
        </w:rPr>
        <w:tab/>
      </w:r>
      <w:r>
        <w:rPr>
          <w:rFonts w:hint="cs"/>
          <w:b/>
          <w:bCs/>
          <w:rtl/>
        </w:rPr>
        <w:tab/>
      </w:r>
      <w:r>
        <w:rPr>
          <w:rFonts w:hint="cs"/>
          <w:b/>
          <w:bCs/>
          <w:rtl/>
        </w:rPr>
        <w:tab/>
      </w:r>
      <w:r>
        <w:rPr>
          <w:rFonts w:hint="cs"/>
          <w:b/>
          <w:bCs/>
          <w:rtl/>
        </w:rPr>
        <w:tab/>
      </w:r>
      <w:r w:rsidRPr="000B5233">
        <w:rPr>
          <w:b/>
          <w:bCs/>
          <w:rtl/>
        </w:rPr>
        <w:t xml:space="preserve">אלעזר שטרן </w:t>
      </w:r>
    </w:p>
    <w:p w:rsidR="000B5233" w:rsidRPr="000B5233" w:rsidRDefault="000B5233" w:rsidP="000B5233">
      <w:pPr>
        <w:pStyle w:val="David"/>
        <w:ind w:left="2880" w:firstLine="663"/>
        <w:rPr>
          <w:b/>
          <w:bCs/>
          <w:rtl/>
        </w:rPr>
      </w:pPr>
      <w:r w:rsidRPr="000B5233">
        <w:rPr>
          <w:b/>
          <w:bCs/>
          <w:rtl/>
        </w:rPr>
        <w:t xml:space="preserve">  </w:t>
      </w:r>
      <w:r>
        <w:rPr>
          <w:rFonts w:hint="cs"/>
          <w:b/>
          <w:bCs/>
          <w:rtl/>
        </w:rPr>
        <w:tab/>
      </w:r>
      <w:r>
        <w:rPr>
          <w:rFonts w:hint="cs"/>
          <w:b/>
          <w:bCs/>
          <w:rtl/>
        </w:rPr>
        <w:tab/>
      </w:r>
      <w:r>
        <w:rPr>
          <w:rFonts w:hint="cs"/>
          <w:b/>
          <w:bCs/>
          <w:rtl/>
        </w:rPr>
        <w:tab/>
      </w:r>
      <w:r>
        <w:rPr>
          <w:rFonts w:hint="cs"/>
          <w:b/>
          <w:bCs/>
          <w:rtl/>
        </w:rPr>
        <w:tab/>
      </w:r>
      <w:r w:rsidRPr="000B5233">
        <w:rPr>
          <w:b/>
          <w:bCs/>
          <w:rtl/>
        </w:rPr>
        <w:t xml:space="preserve">עדי קול </w:t>
      </w:r>
    </w:p>
    <w:p w:rsidR="000B5233" w:rsidRPr="000B5233" w:rsidRDefault="000B5233" w:rsidP="000B5233">
      <w:pPr>
        <w:pStyle w:val="David"/>
        <w:ind w:left="2880" w:firstLine="663"/>
        <w:rPr>
          <w:b/>
          <w:bCs/>
          <w:rtl/>
        </w:rPr>
      </w:pPr>
      <w:r w:rsidRPr="000B5233">
        <w:rPr>
          <w:b/>
          <w:bCs/>
          <w:rtl/>
        </w:rPr>
        <w:t xml:space="preserve">  </w:t>
      </w:r>
      <w:r>
        <w:rPr>
          <w:rFonts w:hint="cs"/>
          <w:b/>
          <w:bCs/>
          <w:rtl/>
        </w:rPr>
        <w:tab/>
      </w:r>
      <w:r>
        <w:rPr>
          <w:rFonts w:hint="cs"/>
          <w:b/>
          <w:bCs/>
          <w:rtl/>
        </w:rPr>
        <w:tab/>
      </w:r>
      <w:r>
        <w:rPr>
          <w:rFonts w:hint="cs"/>
          <w:b/>
          <w:bCs/>
          <w:rtl/>
        </w:rPr>
        <w:tab/>
      </w:r>
      <w:r>
        <w:rPr>
          <w:rFonts w:hint="cs"/>
          <w:b/>
          <w:bCs/>
          <w:rtl/>
        </w:rPr>
        <w:tab/>
      </w:r>
      <w:r w:rsidRPr="000B5233">
        <w:rPr>
          <w:b/>
          <w:bCs/>
          <w:rtl/>
        </w:rPr>
        <w:t xml:space="preserve">משה מזרחי </w:t>
      </w:r>
    </w:p>
    <w:p w:rsidR="00E13C27" w:rsidRDefault="0014195F" w:rsidP="00B35784">
      <w:pPr>
        <w:ind w:firstLine="3543"/>
        <w:rPr>
          <w:rFonts w:cs="David"/>
          <w:sz w:val="26"/>
          <w:szCs w:val="26"/>
          <w:rtl/>
        </w:rPr>
      </w:pPr>
      <w:r>
        <w:rPr>
          <w:noProof/>
          <w:rtl/>
          <w:lang w:eastAsia="en-US"/>
        </w:rPr>
        <mc:AlternateContent>
          <mc:Choice Requires="wps">
            <w:drawing>
              <wp:anchor distT="0" distB="0" distL="114300" distR="114300" simplePos="0" relativeHeight="251658240" behindDoc="0" locked="0" layoutInCell="1" allowOverlap="1" wp14:anchorId="25EA197B" wp14:editId="5CE95B32">
                <wp:simplePos x="0" y="0"/>
                <wp:positionH relativeFrom="column">
                  <wp:posOffset>1270</wp:posOffset>
                </wp:positionH>
                <wp:positionV relativeFrom="paragraph">
                  <wp:posOffset>48895</wp:posOffset>
                </wp:positionV>
                <wp:extent cx="3869690" cy="15875"/>
                <wp:effectExtent l="0" t="38100" r="0" b="41275"/>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9690" cy="15875"/>
                        </a:xfrm>
                        <a:custGeom>
                          <a:avLst/>
                          <a:gdLst>
                            <a:gd name="T0" fmla="*/ 0 w 6094"/>
                            <a:gd name="T1" fmla="*/ 25 h 25"/>
                            <a:gd name="T2" fmla="*/ 6094 w 6094"/>
                            <a:gd name="T3" fmla="*/ 0 h 25"/>
                          </a:gdLst>
                          <a:ahLst/>
                          <a:cxnLst>
                            <a:cxn ang="0">
                              <a:pos x="T0" y="T1"/>
                            </a:cxn>
                            <a:cxn ang="0">
                              <a:pos x="T2" y="T3"/>
                            </a:cxn>
                          </a:cxnLst>
                          <a:rect l="0" t="0" r="r" b="b"/>
                          <a:pathLst>
                            <a:path w="6094" h="25">
                              <a:moveTo>
                                <a:pt x="0" y="25"/>
                              </a:moveTo>
                              <a:lnTo>
                                <a:pt x="6094" y="0"/>
                              </a:lnTo>
                            </a:path>
                          </a:pathLst>
                        </a:custGeom>
                        <a:noFill/>
                        <a:ln w="9525">
                          <a:noFill/>
                          <a:round/>
                          <a:headEnd/>
                          <a:tailEn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4.8pt,3.85pt" coordsize="60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" filled="f" stroked="f">
                <v:path arrowok="t" o:connecttype="custom" o:connectlocs="0,15875;3869690,0" o:connectangles="0,0"/>
              </v:polyline>
            </w:pict>
          </mc:Fallback>
        </mc:AlternateContent>
      </w:r>
      <w:bookmarkStart w:id="5" w:name="MKsSingleOrMulti1"/>
      <w:bookmarkEnd w:id="5"/>
      <w:r w:rsidR="002200A1">
        <w:rPr>
          <w:rFonts w:cs="David" w:hint="cs"/>
          <w:sz w:val="26"/>
          <w:szCs w:val="26"/>
          <w:rtl/>
        </w:rPr>
        <w:tab/>
      </w:r>
      <w:bookmarkStart w:id="6" w:name="MKs1"/>
      <w:bookmarkEnd w:id="6"/>
    </w:p>
    <w:p w:rsidR="00E13C27" w:rsidRDefault="0014195F" w:rsidP="008A16A6">
      <w:pPr>
        <w:ind w:left="2919" w:firstLine="720"/>
        <w:rPr>
          <w:rFonts w:cs="David"/>
          <w:sz w:val="26"/>
          <w:szCs w:val="26"/>
          <w:rtl/>
        </w:rPr>
      </w:pPr>
      <w:r>
        <w:rPr>
          <w:rFonts w:cs="David"/>
          <w:noProof/>
          <w:sz w:val="26"/>
          <w:szCs w:val="26"/>
          <w:rtl/>
          <w:lang w:eastAsia="en-US"/>
        </w:rPr>
        <mc:AlternateContent>
          <mc:Choice Requires="wps">
            <w:drawing>
              <wp:anchor distT="0" distB="0" distL="114300" distR="114300" simplePos="0" relativeHeight="251657216" behindDoc="0" locked="0" layoutInCell="1" allowOverlap="1" wp14:anchorId="49A7AA16" wp14:editId="4034DE8A">
                <wp:simplePos x="0" y="0"/>
                <wp:positionH relativeFrom="column">
                  <wp:posOffset>1270</wp:posOffset>
                </wp:positionH>
                <wp:positionV relativeFrom="paragraph">
                  <wp:posOffset>47625</wp:posOffset>
                </wp:positionV>
                <wp:extent cx="3879215" cy="17145"/>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5.55pt,3.7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" filled="f">
                <v:path arrowok="t" o:connecttype="custom" o:connectlocs="0,17145;3879215,0" o:connectangles="0,0"/>
              </v:polyline>
            </w:pict>
          </mc:Fallback>
        </mc:AlternateContent>
      </w:r>
      <w:r w:rsidR="00E13C27">
        <w:rPr>
          <w:rFonts w:cs="David" w:hint="cs"/>
          <w:sz w:val="26"/>
          <w:szCs w:val="26"/>
          <w:rtl/>
        </w:rPr>
        <w:tab/>
      </w:r>
      <w:r w:rsidR="00E13C27">
        <w:rPr>
          <w:rFonts w:cs="David" w:hint="cs"/>
          <w:sz w:val="26"/>
          <w:szCs w:val="26"/>
          <w:rtl/>
        </w:rPr>
        <w:tab/>
      </w:r>
      <w:bookmarkStart w:id="7" w:name="LawNum"/>
      <w:r w:rsidR="00604F28">
        <w:rPr>
          <w:rFonts w:cs="David" w:hint="cs"/>
          <w:sz w:val="26"/>
          <w:szCs w:val="26"/>
          <w:rtl/>
        </w:rPr>
        <w:tab/>
      </w:r>
      <w:r w:rsidR="00604F28">
        <w:rPr>
          <w:rFonts w:cs="David" w:hint="cs"/>
          <w:sz w:val="26"/>
          <w:szCs w:val="26"/>
          <w:rtl/>
        </w:rPr>
        <w:tab/>
      </w:r>
      <w:r w:rsidR="008A26F9" w:rsidRPr="008A26F9">
        <w:rPr>
          <w:rFonts w:cs="David"/>
          <w:sz w:val="26"/>
          <w:szCs w:val="26"/>
          <w:rtl/>
        </w:rPr>
        <w:t>פ/1950/19</w:t>
      </w:r>
      <w:bookmarkEnd w:id="7"/>
      <w:r w:rsidR="00E13C27">
        <w:rPr>
          <w:rFonts w:cs="David" w:hint="cs"/>
          <w:sz w:val="26"/>
          <w:szCs w:val="26"/>
          <w:rtl/>
        </w:rPr>
        <w:tab/>
      </w:r>
      <w:r w:rsidR="00E13C27">
        <w:rPr>
          <w:rFonts w:cs="David" w:hint="cs"/>
          <w:sz w:val="26"/>
          <w:szCs w:val="26"/>
          <w:rtl/>
        </w:rPr>
        <w:tab/>
      </w:r>
      <w:r w:rsidR="00E13C27">
        <w:rPr>
          <w:rFonts w:cs="David" w:hint="cs"/>
          <w:sz w:val="26"/>
          <w:szCs w:val="26"/>
          <w:rtl/>
        </w:rPr>
        <w:tab/>
      </w:r>
    </w:p>
    <w:p w:rsidR="00E13C27" w:rsidRDefault="00E13C27" w:rsidP="00E13C27">
      <w:pPr>
        <w:spacing w:before="0" w:line="360" w:lineRule="auto"/>
        <w:ind w:left="2880" w:firstLine="720"/>
        <w:rPr>
          <w:rFonts w:cs="David"/>
          <w:sz w:val="26"/>
          <w:szCs w:val="26"/>
          <w:rtl/>
        </w:rPr>
      </w:pPr>
    </w:p>
    <w:p w:rsidR="00E13C27" w:rsidRDefault="002F7E34" w:rsidP="000B5233">
      <w:pPr>
        <w:pStyle w:val="HeadHatzaotHok"/>
        <w:tabs>
          <w:tab w:val="left" w:pos="4071"/>
          <w:tab w:val="center" w:pos="4819"/>
        </w:tabs>
        <w:spacing w:before="0"/>
        <w:rPr>
          <w:sz w:val="26"/>
          <w:rtl/>
        </w:rPr>
      </w:pPr>
      <w:bookmarkStart w:id="8" w:name="Title"/>
      <w:r w:rsidRPr="002F7E34">
        <w:rPr>
          <w:sz w:val="26"/>
          <w:rtl/>
        </w:rPr>
        <w:t xml:space="preserve">הצעת חוק הבנקאות (שירות ללקוח) (תיקון </w:t>
      </w:r>
      <w:r w:rsidR="000B5233">
        <w:rPr>
          <w:rFonts w:hint="cs"/>
          <w:sz w:val="26"/>
          <w:rtl/>
        </w:rPr>
        <w:t>–</w:t>
      </w:r>
      <w:r w:rsidRPr="002F7E34">
        <w:rPr>
          <w:sz w:val="26"/>
          <w:rtl/>
        </w:rPr>
        <w:t xml:space="preserve"> ריבית על יתרת זכות), התשע"ד</w:t>
      </w:r>
      <w:r w:rsidR="000B5233">
        <w:rPr>
          <w:rFonts w:hint="cs"/>
          <w:sz w:val="26"/>
          <w:rtl/>
        </w:rPr>
        <w:t>–</w:t>
      </w:r>
      <w:r w:rsidRPr="002F7E34">
        <w:rPr>
          <w:sz w:val="26"/>
          <w:rtl/>
        </w:rPr>
        <w:t>2013</w:t>
      </w:r>
      <w:bookmarkEnd w:id="8"/>
    </w:p>
    <w:p w:rsidR="00604F28" w:rsidRDefault="00604F28" w:rsidP="000B5233">
      <w:pPr>
        <w:pStyle w:val="HeadHatzaotHok"/>
        <w:tabs>
          <w:tab w:val="left" w:pos="4071"/>
          <w:tab w:val="center" w:pos="4819"/>
        </w:tabs>
        <w:spacing w:before="0"/>
        <w:rPr>
          <w:sz w:val="26"/>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3"/>
      </w:tblGrid>
      <w:tr w:rsidR="00165663" w:rsidRPr="00373C77" w:rsidTr="000B5233">
        <w:trPr>
          <w:cantSplit/>
        </w:trPr>
        <w:tc>
          <w:tcPr>
            <w:tcW w:w="1871" w:type="dxa"/>
          </w:tcPr>
          <w:p w:rsidR="00165663" w:rsidRPr="00373C77" w:rsidRDefault="00165663" w:rsidP="00165663">
            <w:pPr>
              <w:pStyle w:val="TableSideHeading"/>
              <w:keepLines w:val="0"/>
            </w:pPr>
            <w:r w:rsidRPr="00165663">
              <w:rPr>
                <w:rtl/>
              </w:rPr>
              <w:t>תיקון סעיף 8</w:t>
            </w:r>
          </w:p>
        </w:tc>
        <w:tc>
          <w:tcPr>
            <w:tcW w:w="624" w:type="dxa"/>
          </w:tcPr>
          <w:p w:rsidR="00165663" w:rsidRPr="00373C77" w:rsidRDefault="00165663" w:rsidP="00165663">
            <w:pPr>
              <w:pStyle w:val="TableText"/>
              <w:keepLines w:val="0"/>
            </w:pPr>
            <w:r w:rsidRPr="00165663">
              <w:rPr>
                <w:rtl/>
              </w:rPr>
              <w:t>1.</w:t>
            </w:r>
          </w:p>
        </w:tc>
        <w:tc>
          <w:tcPr>
            <w:tcW w:w="7143" w:type="dxa"/>
          </w:tcPr>
          <w:p w:rsidR="00165663" w:rsidRPr="00373C77" w:rsidRDefault="00165663" w:rsidP="000B5233">
            <w:pPr>
              <w:pStyle w:val="TableBlock"/>
            </w:pPr>
            <w:r w:rsidRPr="00165663">
              <w:rPr>
                <w:rtl/>
              </w:rPr>
              <w:t>בחוק הבנקאות (שירות ללקוח), התשמ"א–1981</w:t>
            </w:r>
            <w:r w:rsidRPr="000B5233">
              <w:rPr>
                <w:rStyle w:val="a5"/>
                <w:rtl/>
              </w:rPr>
              <w:footnoteReference w:id="2"/>
            </w:r>
            <w:r w:rsidRPr="00165663">
              <w:rPr>
                <w:rtl/>
              </w:rPr>
              <w:t xml:space="preserve">, בסעיף 8, האמור בו יסומן "(א)" ואחריו יבוא: </w:t>
            </w:r>
          </w:p>
        </w:tc>
      </w:tr>
      <w:tr w:rsidR="00165663" w:rsidRPr="00373C77" w:rsidTr="000B5233">
        <w:trPr>
          <w:cantSplit/>
        </w:trPr>
        <w:tc>
          <w:tcPr>
            <w:tcW w:w="1871" w:type="dxa"/>
          </w:tcPr>
          <w:p w:rsidR="00165663" w:rsidRPr="00373C77" w:rsidRDefault="00165663" w:rsidP="00165663">
            <w:pPr>
              <w:pStyle w:val="TableSideHeading"/>
              <w:keepLines w:val="0"/>
            </w:pPr>
          </w:p>
        </w:tc>
        <w:tc>
          <w:tcPr>
            <w:tcW w:w="624" w:type="dxa"/>
          </w:tcPr>
          <w:p w:rsidR="00165663" w:rsidRPr="00373C77" w:rsidRDefault="00165663" w:rsidP="00165663">
            <w:pPr>
              <w:pStyle w:val="TableText"/>
              <w:keepLines w:val="0"/>
            </w:pPr>
          </w:p>
        </w:tc>
        <w:tc>
          <w:tcPr>
            <w:tcW w:w="7143" w:type="dxa"/>
          </w:tcPr>
          <w:p w:rsidR="00165663" w:rsidRPr="0085419B" w:rsidRDefault="00165663" w:rsidP="000B5233">
            <w:pPr>
              <w:pStyle w:val="TableBlock"/>
            </w:pPr>
            <w:r w:rsidRPr="0085419B">
              <w:rPr>
                <w:rtl/>
              </w:rPr>
              <w:t>"(ב)</w:t>
            </w:r>
            <w:r w:rsidRPr="0085419B">
              <w:rPr>
                <w:rtl/>
              </w:rPr>
              <w:tab/>
              <w:t>על אף האמור בסעיף קטן (א), תאגיד בנקאי ישלם ללקוח ריבית על יתרת זכות בחשבון עובר ושב; הנגיד, לאחר התייעצות עם הוועדה המייעצת ובאישור שר האוצר, יקבע את שיעורה המזערי של הריבית לעניין סעיף קטן זה</w:t>
            </w:r>
            <w:r>
              <w:rPr>
                <w:rFonts w:hint="cs"/>
                <w:rtl/>
              </w:rPr>
              <w:t>.</w:t>
            </w:r>
            <w:r w:rsidRPr="0085419B">
              <w:rPr>
                <w:rtl/>
              </w:rPr>
              <w:t>"</w:t>
            </w:r>
          </w:p>
        </w:tc>
      </w:tr>
    </w:tbl>
    <w:p w:rsidR="00165663" w:rsidRDefault="00165663" w:rsidP="00E13C27">
      <w:pPr>
        <w:pStyle w:val="HeadDivreiHesber"/>
        <w:spacing w:before="0" w:after="0"/>
        <w:rPr>
          <w:rtl/>
        </w:rPr>
      </w:pPr>
    </w:p>
    <w:p w:rsidR="00E13C27" w:rsidRDefault="00E13C27" w:rsidP="00E13C27">
      <w:pPr>
        <w:pStyle w:val="HeadDivreiHesber"/>
        <w:spacing w:before="0" w:after="0"/>
        <w:rPr>
          <w:rtl/>
        </w:rPr>
      </w:pPr>
      <w:r>
        <w:rPr>
          <w:rFonts w:hint="cs"/>
          <w:rtl/>
        </w:rPr>
        <w:t>דברי הסבר</w:t>
      </w:r>
    </w:p>
    <w:p w:rsidR="00165663" w:rsidRPr="005731DE" w:rsidRDefault="00165663" w:rsidP="005731DE">
      <w:pPr>
        <w:pStyle w:val="Hesber"/>
        <w:rPr>
          <w:rtl/>
        </w:rPr>
      </w:pPr>
      <w:r w:rsidRPr="005731DE">
        <w:rPr>
          <w:rtl/>
        </w:rPr>
        <w:t>הרעיון בבסיס הצעת החוק הוא לחייב את הבנקים לשלם ריבית על סכומים הנצברים בחשבון העובר ושב של לקוחותיהם.</w:t>
      </w:r>
    </w:p>
    <w:p w:rsidR="00165663" w:rsidRPr="005731DE" w:rsidRDefault="00165663" w:rsidP="005731DE">
      <w:pPr>
        <w:pStyle w:val="Hesber"/>
        <w:rPr>
          <w:rtl/>
        </w:rPr>
      </w:pPr>
      <w:r w:rsidRPr="005731DE">
        <w:rPr>
          <w:rtl/>
        </w:rPr>
        <w:t>הואיל וכיום הבנקים גובים עמלה מהלקוחות על כל פעולה ומחייבים את חשבונם בריבית על יתרות חוב, יש לקבוע הסדר מקביל אשר יחייבם לשלם ללקוחותיהם ריבית על יתרות זכות. בשנים עברו חלק מהבנקים שילמו ריבית זו, ונראה שיש לחדש נוהג זה כיום.</w:t>
      </w:r>
    </w:p>
    <w:p w:rsidR="008A16A6" w:rsidRDefault="00165663" w:rsidP="008A16A6">
      <w:pPr>
        <w:pStyle w:val="Hesber"/>
        <w:rPr>
          <w:rtl/>
        </w:rPr>
      </w:pPr>
      <w:r w:rsidRPr="005731DE">
        <w:rPr>
          <w:rtl/>
        </w:rPr>
        <w:lastRenderedPageBreak/>
        <w:t xml:space="preserve">תיקון זה עשוי לעודד את לקוחות הבנקים למחוק את יתרת החוב כדי לזכות בריבית </w:t>
      </w:r>
      <w:r w:rsidR="00552F17">
        <w:rPr>
          <w:rFonts w:hint="cs"/>
          <w:rtl/>
        </w:rPr>
        <w:t xml:space="preserve">על </w:t>
      </w:r>
      <w:r w:rsidRPr="005731DE">
        <w:rPr>
          <w:rtl/>
        </w:rPr>
        <w:t>יתרת זכות.</w:t>
      </w:r>
    </w:p>
    <w:p w:rsidR="005731DE" w:rsidRPr="005731DE" w:rsidRDefault="005731DE" w:rsidP="008A16A6">
      <w:pPr>
        <w:pStyle w:val="Hesber"/>
        <w:rPr>
          <w:rtl/>
        </w:rPr>
      </w:pPr>
      <w:r w:rsidRPr="005731DE">
        <w:rPr>
          <w:rFonts w:hint="cs"/>
          <w:rtl/>
        </w:rPr>
        <w:t xml:space="preserve">הצעות חוק זהות הונחו על שולחן הכנסת השבע-עשרה על ידי חברת הכנסת אורית נוקד (פ/52/17), על שולחן הכנסת השמונה-עשרה על ידי חברי הכנסת ציון פיניאן ומשה גפני (פ/2293/18), על ידי חבר הכנסת כרמל שאמה-הכהן וקבוצת חברי הכנסת (פ/2884/18), על ידי חברת הכנסת אורית נוקד (פ/15/18; הוסרה מסדר היום ביום </w:t>
      </w:r>
      <w:r w:rsidRPr="005731DE">
        <w:rPr>
          <w:rtl/>
        </w:rPr>
        <w:t>ב</w:t>
      </w:r>
      <w:r w:rsidRPr="005731DE">
        <w:rPr>
          <w:rFonts w:hint="cs"/>
          <w:rtl/>
        </w:rPr>
        <w:t>'</w:t>
      </w:r>
      <w:r w:rsidRPr="005731DE">
        <w:rPr>
          <w:rtl/>
        </w:rPr>
        <w:t xml:space="preserve"> </w:t>
      </w:r>
      <w:r w:rsidRPr="005731DE">
        <w:rPr>
          <w:rFonts w:hint="cs"/>
          <w:rtl/>
        </w:rPr>
        <w:t>ב</w:t>
      </w:r>
      <w:r w:rsidRPr="005731DE">
        <w:rPr>
          <w:rtl/>
        </w:rPr>
        <w:t>אייר</w:t>
      </w:r>
      <w:r w:rsidRPr="005731DE">
        <w:rPr>
          <w:rFonts w:hint="cs"/>
          <w:rtl/>
        </w:rPr>
        <w:t xml:space="preserve"> התשס"ט (26 באפריל 2009)), על ידי חבר הכנסת אופיר אקוניס (פ/1152/18), על ידי חבר הכנסת אופיר אקוניס וקבוצת חברי הכנסת (פ/3990/18), על ידי חברי הכנסת ג'מאל זחאלקה וחנין זועבי (פ/4521/18), על ידי חבר הכנסת ניצן הורוביץ (פ/4522/18) ועל ידי חבר הכנסת אברהם מיכאלי (פ/4422/18), ועל שולחן הכנסת התשע-עשרה על ידי חבר הכנסת ניצן הורוביץ וקבוצת חברי הכנסת (פ/1067/19), על ידי חברת הכנסת חנין זועבי וקבוצת חברי הכנסת (פ/1420/19), על ידי חבר הכנסת ג'מאל זחאלקה וקבוצת חברי הכנסת (פ/1586/19)</w:t>
      </w:r>
      <w:r w:rsidR="00D343E6">
        <w:rPr>
          <w:rFonts w:hint="cs"/>
          <w:rtl/>
        </w:rPr>
        <w:t>, על ידי חברי הכנסת אברהם מיכאלי ויעקב מרגי (פ/1902/19)</w:t>
      </w:r>
      <w:r w:rsidRPr="005731DE">
        <w:rPr>
          <w:rFonts w:hint="cs"/>
          <w:rtl/>
        </w:rPr>
        <w:t xml:space="preserve"> ועל ידי חבר הכנסת אופיר אקוניס (פ/832/19; הוסרה מסדר היום ביום </w:t>
      </w:r>
      <w:r w:rsidRPr="005731DE">
        <w:rPr>
          <w:rtl/>
        </w:rPr>
        <w:t>כ</w:t>
      </w:r>
      <w:r w:rsidRPr="005731DE">
        <w:rPr>
          <w:rFonts w:hint="cs"/>
          <w:rtl/>
        </w:rPr>
        <w:t>"</w:t>
      </w:r>
      <w:r w:rsidRPr="005731DE">
        <w:rPr>
          <w:rtl/>
        </w:rPr>
        <w:t xml:space="preserve">ז </w:t>
      </w:r>
      <w:r w:rsidRPr="005731DE">
        <w:rPr>
          <w:rFonts w:hint="cs"/>
          <w:rtl/>
        </w:rPr>
        <w:t>ב</w:t>
      </w:r>
      <w:r w:rsidRPr="005731DE">
        <w:rPr>
          <w:rtl/>
        </w:rPr>
        <w:t>ניסן התשע</w:t>
      </w:r>
      <w:r w:rsidRPr="005731DE">
        <w:rPr>
          <w:rFonts w:hint="cs"/>
          <w:rtl/>
        </w:rPr>
        <w:t>"</w:t>
      </w:r>
      <w:r w:rsidRPr="005731DE">
        <w:rPr>
          <w:rtl/>
        </w:rPr>
        <w:t>ג</w:t>
      </w:r>
      <w:r w:rsidRPr="005731DE">
        <w:rPr>
          <w:rFonts w:hint="cs"/>
          <w:rtl/>
        </w:rPr>
        <w:t xml:space="preserve"> (7 באפריל 2013)).</w:t>
      </w:r>
    </w:p>
    <w:p w:rsidR="005731DE" w:rsidRDefault="005731DE" w:rsidP="005731DE">
      <w:pPr>
        <w:pStyle w:val="Hesber"/>
        <w:rPr>
          <w:rtl/>
        </w:rPr>
      </w:pPr>
    </w:p>
    <w:p w:rsidR="00604F28" w:rsidRDefault="00604F28" w:rsidP="005731DE">
      <w:pPr>
        <w:pStyle w:val="Hesber"/>
        <w:rPr>
          <w:rtl/>
        </w:rPr>
      </w:pPr>
    </w:p>
    <w:p w:rsidR="00604F28" w:rsidRDefault="00604F28" w:rsidP="005731DE">
      <w:pPr>
        <w:pStyle w:val="Hesber"/>
        <w:rPr>
          <w:rtl/>
        </w:rPr>
      </w:pPr>
    </w:p>
    <w:p w:rsidR="00604F28" w:rsidRDefault="00604F28" w:rsidP="005731DE">
      <w:pPr>
        <w:pStyle w:val="Hesber"/>
        <w:rPr>
          <w:rtl/>
        </w:rPr>
      </w:pPr>
    </w:p>
    <w:p w:rsidR="00604F28" w:rsidRDefault="00604F28" w:rsidP="005731DE">
      <w:pPr>
        <w:pStyle w:val="Hesber"/>
        <w:rPr>
          <w:rtl/>
        </w:rPr>
      </w:pPr>
    </w:p>
    <w:p w:rsidR="00604F28" w:rsidRDefault="00604F28" w:rsidP="00604F28">
      <w:pPr>
        <w:pStyle w:val="Hesber"/>
        <w:rPr>
          <w:rtl/>
        </w:rPr>
      </w:pPr>
      <w:r>
        <w:rPr>
          <w:rtl/>
        </w:rPr>
        <w:t>---------------------------------</w:t>
      </w:r>
    </w:p>
    <w:p w:rsidR="00604F28" w:rsidRDefault="00604F28" w:rsidP="00604F28">
      <w:pPr>
        <w:pStyle w:val="Hesber"/>
        <w:rPr>
          <w:rtl/>
        </w:rPr>
      </w:pPr>
      <w:r>
        <w:rPr>
          <w:rtl/>
        </w:rPr>
        <w:t>הוגשה ליו"ר הכנסת והסגנים</w:t>
      </w:r>
    </w:p>
    <w:p w:rsidR="00604F28" w:rsidRDefault="00604F28" w:rsidP="00604F28">
      <w:pPr>
        <w:pStyle w:val="Hesber"/>
        <w:rPr>
          <w:rtl/>
        </w:rPr>
      </w:pPr>
      <w:r>
        <w:rPr>
          <w:rtl/>
        </w:rPr>
        <w:t>והונחה על שולחן הכנסת ביום</w:t>
      </w:r>
    </w:p>
    <w:p w:rsidR="00604F28" w:rsidRPr="005731DE" w:rsidRDefault="00604F28" w:rsidP="00604F28">
      <w:pPr>
        <w:pStyle w:val="Hesber"/>
        <w:rPr>
          <w:rtl/>
        </w:rPr>
      </w:pPr>
      <w:r>
        <w:rPr>
          <w:rtl/>
        </w:rPr>
        <w:t>ו' בטבת התשע"ד – 9.12.13</w:t>
      </w:r>
    </w:p>
    <w:sectPr w:rsidR="00604F28" w:rsidRPr="005731DE"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232" w:rsidRDefault="00B56232">
      <w:r>
        <w:separator/>
      </w:r>
    </w:p>
  </w:endnote>
  <w:endnote w:type="continuationSeparator" w:id="0">
    <w:p w:rsidR="00B56232" w:rsidRDefault="00B5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rsidR="001A0623" w:rsidRDefault="001A062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23" w:rsidRDefault="001A0623"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D55FBF">
      <w:rPr>
        <w:rStyle w:val="aa"/>
        <w:noProof/>
        <w:rtl/>
      </w:rPr>
      <w:t>2</w:t>
    </w:r>
    <w:r>
      <w:rPr>
        <w:rStyle w:val="aa"/>
        <w:rtl/>
      </w:rPr>
      <w:fldChar w:fldCharType="end"/>
    </w:r>
  </w:p>
  <w:p w:rsidR="001A0623" w:rsidRDefault="001A06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232" w:rsidRDefault="00B56232">
      <w:r>
        <w:separator/>
      </w:r>
    </w:p>
  </w:footnote>
  <w:footnote w:type="continuationSeparator" w:id="0">
    <w:p w:rsidR="00B56232" w:rsidRDefault="00B56232">
      <w:r>
        <w:continuationSeparator/>
      </w:r>
    </w:p>
  </w:footnote>
  <w:footnote w:type="continuationNotice" w:id="1">
    <w:p w:rsidR="00B56232" w:rsidRDefault="00B56232"/>
  </w:footnote>
  <w:footnote w:id="2">
    <w:p w:rsidR="00165663" w:rsidRDefault="00165663" w:rsidP="00165663">
      <w:pPr>
        <w:pStyle w:val="a4"/>
        <w:rPr>
          <w:rtl/>
        </w:rPr>
      </w:pPr>
      <w:r>
        <w:rPr>
          <w:rStyle w:val="a5"/>
        </w:rPr>
        <w:footnoteRef/>
      </w:r>
      <w:r>
        <w:rPr>
          <w:rtl/>
        </w:rPr>
        <w:t xml:space="preserve"> </w:t>
      </w:r>
      <w:r>
        <w:rPr>
          <w:rtl/>
        </w:rPr>
        <w:tab/>
      </w:r>
      <w:r>
        <w:rPr>
          <w:rFonts w:hint="cs"/>
          <w:rtl/>
        </w:rPr>
        <w:t>ס"ח התשמ"א, עמ' 258.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542799lsCopyOriginal.docx"/>
    <w:docVar w:name="StartMode" w:val="2"/>
  </w:docVars>
  <w:rsids>
    <w:rsidRoot w:val="00DB7060"/>
    <w:rsid w:val="0001152A"/>
    <w:rsid w:val="00015B27"/>
    <w:rsid w:val="000A542E"/>
    <w:rsid w:val="000B5233"/>
    <w:rsid w:val="001207F8"/>
    <w:rsid w:val="00121924"/>
    <w:rsid w:val="001279A8"/>
    <w:rsid w:val="0014195F"/>
    <w:rsid w:val="00152609"/>
    <w:rsid w:val="00153E1B"/>
    <w:rsid w:val="00165663"/>
    <w:rsid w:val="001A0623"/>
    <w:rsid w:val="001C23B0"/>
    <w:rsid w:val="00203A7F"/>
    <w:rsid w:val="002200A1"/>
    <w:rsid w:val="002362BF"/>
    <w:rsid w:val="00241B97"/>
    <w:rsid w:val="00254605"/>
    <w:rsid w:val="002728B4"/>
    <w:rsid w:val="00292712"/>
    <w:rsid w:val="002C2E29"/>
    <w:rsid w:val="002F7E34"/>
    <w:rsid w:val="003232A2"/>
    <w:rsid w:val="003615F6"/>
    <w:rsid w:val="003710F6"/>
    <w:rsid w:val="00386E88"/>
    <w:rsid w:val="003D74A0"/>
    <w:rsid w:val="004033D8"/>
    <w:rsid w:val="004D3876"/>
    <w:rsid w:val="004E4552"/>
    <w:rsid w:val="004E7BD3"/>
    <w:rsid w:val="004F3262"/>
    <w:rsid w:val="00552F17"/>
    <w:rsid w:val="00553C9D"/>
    <w:rsid w:val="005731DE"/>
    <w:rsid w:val="005B064E"/>
    <w:rsid w:val="005D51AE"/>
    <w:rsid w:val="005E2398"/>
    <w:rsid w:val="00604F28"/>
    <w:rsid w:val="00644940"/>
    <w:rsid w:val="006818A9"/>
    <w:rsid w:val="006A20D4"/>
    <w:rsid w:val="006C1D0D"/>
    <w:rsid w:val="0070601E"/>
    <w:rsid w:val="00765F66"/>
    <w:rsid w:val="007D5A12"/>
    <w:rsid w:val="007E59F9"/>
    <w:rsid w:val="00810BCD"/>
    <w:rsid w:val="00812C98"/>
    <w:rsid w:val="00814D92"/>
    <w:rsid w:val="00892135"/>
    <w:rsid w:val="00895449"/>
    <w:rsid w:val="00897879"/>
    <w:rsid w:val="008A16A6"/>
    <w:rsid w:val="008A26F9"/>
    <w:rsid w:val="008C2DDC"/>
    <w:rsid w:val="008F0D63"/>
    <w:rsid w:val="008F2C35"/>
    <w:rsid w:val="0091204F"/>
    <w:rsid w:val="009203DB"/>
    <w:rsid w:val="00943386"/>
    <w:rsid w:val="00957589"/>
    <w:rsid w:val="00982412"/>
    <w:rsid w:val="00A26BD6"/>
    <w:rsid w:val="00A82CB7"/>
    <w:rsid w:val="00AC36F7"/>
    <w:rsid w:val="00B35784"/>
    <w:rsid w:val="00B56232"/>
    <w:rsid w:val="00BB22F7"/>
    <w:rsid w:val="00BC45FB"/>
    <w:rsid w:val="00C9176A"/>
    <w:rsid w:val="00D343E6"/>
    <w:rsid w:val="00D55FBF"/>
    <w:rsid w:val="00D867D7"/>
    <w:rsid w:val="00DB7060"/>
    <w:rsid w:val="00DE3153"/>
    <w:rsid w:val="00E13C27"/>
    <w:rsid w:val="00E33BBD"/>
    <w:rsid w:val="00E45103"/>
    <w:rsid w:val="00E665B9"/>
    <w:rsid w:val="00EA01E6"/>
    <w:rsid w:val="00EA758F"/>
    <w:rsid w:val="00ED4A6F"/>
    <w:rsid w:val="00ED6D85"/>
    <w:rsid w:val="00EF3A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233"/>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0B5233"/>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0B5233"/>
    <w:rPr>
      <w:sz w:val="36"/>
      <w:szCs w:val="52"/>
    </w:rPr>
  </w:style>
  <w:style w:type="paragraph" w:customStyle="1" w:styleId="Cover3-Haknesset">
    <w:name w:val="Cover 3-Haknesset"/>
    <w:basedOn w:val="Cover1-Reshumot"/>
    <w:rsid w:val="000B5233"/>
    <w:rPr>
      <w:b/>
      <w:bCs/>
      <w:spacing w:val="60"/>
    </w:rPr>
  </w:style>
  <w:style w:type="paragraph" w:customStyle="1" w:styleId="Cover4-Date">
    <w:name w:val="Cover 4-Date"/>
    <w:basedOn w:val="a"/>
    <w:rsid w:val="000B5233"/>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0B5233"/>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0B5233"/>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0B5233"/>
    <w:pPr>
      <w:spacing w:before="120" w:after="120"/>
    </w:pPr>
    <w:rPr>
      <w:color w:val="FF0000"/>
      <w:w w:val="80"/>
    </w:rPr>
  </w:style>
  <w:style w:type="paragraph" w:styleId="a3">
    <w:name w:val="endnote text"/>
    <w:basedOn w:val="a"/>
    <w:semiHidden/>
    <w:rsid w:val="000B5233"/>
    <w:pPr>
      <w:ind w:left="227" w:hanging="227"/>
    </w:pPr>
    <w:rPr>
      <w:sz w:val="14"/>
      <w:szCs w:val="22"/>
    </w:rPr>
  </w:style>
  <w:style w:type="paragraph" w:customStyle="1" w:styleId="TableText">
    <w:name w:val="Table Text"/>
    <w:basedOn w:val="a"/>
    <w:rsid w:val="000B5233"/>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0B5233"/>
  </w:style>
  <w:style w:type="paragraph" w:customStyle="1" w:styleId="TableBlock">
    <w:name w:val="Table Block"/>
    <w:basedOn w:val="TableText"/>
    <w:rsid w:val="000B5233"/>
    <w:pPr>
      <w:ind w:right="0"/>
      <w:jc w:val="both"/>
    </w:pPr>
  </w:style>
  <w:style w:type="paragraph" w:customStyle="1" w:styleId="TableHead">
    <w:name w:val="Table Head"/>
    <w:basedOn w:val="TableText"/>
    <w:rsid w:val="000B5233"/>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0B5233"/>
  </w:style>
  <w:style w:type="paragraph" w:customStyle="1" w:styleId="Hesber">
    <w:name w:val="Hesber"/>
    <w:basedOn w:val="a"/>
    <w:rsid w:val="000B5233"/>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0B5233"/>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0B5233"/>
    <w:rPr>
      <w:vertAlign w:val="superscript"/>
    </w:rPr>
  </w:style>
  <w:style w:type="paragraph" w:customStyle="1" w:styleId="HesberHeading">
    <w:name w:val="Hesber Heading"/>
    <w:basedOn w:val="Hesber"/>
    <w:rsid w:val="000B5233"/>
    <w:pPr>
      <w:tabs>
        <w:tab w:val="left" w:pos="624"/>
        <w:tab w:val="left" w:pos="1247"/>
      </w:tabs>
      <w:ind w:firstLine="0"/>
    </w:pPr>
    <w:rPr>
      <w:b/>
      <w:bCs/>
    </w:rPr>
  </w:style>
  <w:style w:type="paragraph" w:customStyle="1" w:styleId="HesberWriters">
    <w:name w:val="Hesber Writers"/>
    <w:basedOn w:val="Hesber"/>
    <w:rsid w:val="000B5233"/>
    <w:pPr>
      <w:spacing w:before="120" w:after="6000"/>
      <w:ind w:left="1418" w:firstLine="0"/>
      <w:jc w:val="right"/>
    </w:pPr>
    <w:rPr>
      <w:b/>
      <w:bCs/>
    </w:rPr>
  </w:style>
  <w:style w:type="paragraph" w:customStyle="1" w:styleId="Hesber1st">
    <w:name w:val="Hesber 1st"/>
    <w:basedOn w:val="Hesber"/>
    <w:rsid w:val="000B5233"/>
    <w:pPr>
      <w:tabs>
        <w:tab w:val="left" w:pos="680"/>
        <w:tab w:val="left" w:pos="1020"/>
      </w:tabs>
      <w:ind w:firstLine="0"/>
    </w:pPr>
  </w:style>
  <w:style w:type="character" w:styleId="a6">
    <w:name w:val="endnote reference"/>
    <w:basedOn w:val="a0"/>
    <w:semiHidden/>
    <w:rsid w:val="000B5233"/>
    <w:rPr>
      <w:vertAlign w:val="superscript"/>
    </w:rPr>
  </w:style>
  <w:style w:type="paragraph" w:customStyle="1" w:styleId="TableBlockOutdent">
    <w:name w:val="Table BlockOutdent"/>
    <w:basedOn w:val="TableBlock"/>
    <w:rsid w:val="000B5233"/>
    <w:pPr>
      <w:ind w:left="624" w:hanging="624"/>
    </w:pPr>
  </w:style>
  <w:style w:type="paragraph" w:styleId="a7">
    <w:name w:val="header"/>
    <w:basedOn w:val="a"/>
    <w:rsid w:val="000B5233"/>
    <w:pPr>
      <w:tabs>
        <w:tab w:val="center" w:pos="4153"/>
        <w:tab w:val="right" w:pos="8306"/>
      </w:tabs>
    </w:pPr>
  </w:style>
  <w:style w:type="paragraph" w:styleId="a8">
    <w:name w:val="footer"/>
    <w:basedOn w:val="a"/>
    <w:rsid w:val="000B5233"/>
    <w:pPr>
      <w:tabs>
        <w:tab w:val="center" w:pos="4153"/>
        <w:tab w:val="right" w:pos="8306"/>
      </w:tabs>
    </w:pPr>
  </w:style>
  <w:style w:type="paragraph" w:customStyle="1" w:styleId="HeadDivreiHesber">
    <w:name w:val="Head DivreiHesber"/>
    <w:basedOn w:val="a"/>
    <w:rsid w:val="000B5233"/>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0B5233"/>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0B5233"/>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5731DE"/>
    <w:pPr>
      <w:spacing w:before="0" w:line="240" w:lineRule="auto"/>
    </w:pPr>
    <w:rPr>
      <w:rFonts w:ascii="Tahoma" w:hAnsi="Tahoma" w:cs="Tahoma"/>
      <w:sz w:val="16"/>
      <w:szCs w:val="16"/>
    </w:rPr>
  </w:style>
  <w:style w:type="character" w:customStyle="1" w:styleId="ac">
    <w:name w:val="טקסט בלונים תו"/>
    <w:basedOn w:val="a0"/>
    <w:link w:val="ab"/>
    <w:semiHidden/>
    <w:rsid w:val="005731DE"/>
    <w:rPr>
      <w:rFonts w:ascii="Tahoma" w:hAnsi="Tahoma" w:cs="Tahoma"/>
      <w:color w:val="000000"/>
      <w:spacing w:val="1"/>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233"/>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0B5233"/>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0B5233"/>
    <w:rPr>
      <w:sz w:val="36"/>
      <w:szCs w:val="52"/>
    </w:rPr>
  </w:style>
  <w:style w:type="paragraph" w:customStyle="1" w:styleId="Cover3-Haknesset">
    <w:name w:val="Cover 3-Haknesset"/>
    <w:basedOn w:val="Cover1-Reshumot"/>
    <w:rsid w:val="000B5233"/>
    <w:rPr>
      <w:b/>
      <w:bCs/>
      <w:spacing w:val="60"/>
    </w:rPr>
  </w:style>
  <w:style w:type="paragraph" w:customStyle="1" w:styleId="Cover4-Date">
    <w:name w:val="Cover 4-Date"/>
    <w:basedOn w:val="a"/>
    <w:rsid w:val="000B5233"/>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0B5233"/>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0B5233"/>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0B5233"/>
    <w:pPr>
      <w:spacing w:before="120" w:after="120"/>
    </w:pPr>
    <w:rPr>
      <w:color w:val="FF0000"/>
      <w:w w:val="80"/>
    </w:rPr>
  </w:style>
  <w:style w:type="paragraph" w:styleId="a3">
    <w:name w:val="endnote text"/>
    <w:basedOn w:val="a"/>
    <w:semiHidden/>
    <w:rsid w:val="000B5233"/>
    <w:pPr>
      <w:ind w:left="227" w:hanging="227"/>
    </w:pPr>
    <w:rPr>
      <w:sz w:val="14"/>
      <w:szCs w:val="22"/>
    </w:rPr>
  </w:style>
  <w:style w:type="paragraph" w:customStyle="1" w:styleId="TableText">
    <w:name w:val="Table Text"/>
    <w:basedOn w:val="a"/>
    <w:rsid w:val="000B5233"/>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0B5233"/>
  </w:style>
  <w:style w:type="paragraph" w:customStyle="1" w:styleId="TableBlock">
    <w:name w:val="Table Block"/>
    <w:basedOn w:val="TableText"/>
    <w:rsid w:val="000B5233"/>
    <w:pPr>
      <w:ind w:right="0"/>
      <w:jc w:val="both"/>
    </w:pPr>
  </w:style>
  <w:style w:type="paragraph" w:customStyle="1" w:styleId="TableHead">
    <w:name w:val="Table Head"/>
    <w:basedOn w:val="TableText"/>
    <w:rsid w:val="000B5233"/>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0B5233"/>
  </w:style>
  <w:style w:type="paragraph" w:customStyle="1" w:styleId="Hesber">
    <w:name w:val="Hesber"/>
    <w:basedOn w:val="a"/>
    <w:rsid w:val="000B5233"/>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0B5233"/>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0B5233"/>
    <w:rPr>
      <w:vertAlign w:val="superscript"/>
    </w:rPr>
  </w:style>
  <w:style w:type="paragraph" w:customStyle="1" w:styleId="HesberHeading">
    <w:name w:val="Hesber Heading"/>
    <w:basedOn w:val="Hesber"/>
    <w:rsid w:val="000B5233"/>
    <w:pPr>
      <w:tabs>
        <w:tab w:val="left" w:pos="624"/>
        <w:tab w:val="left" w:pos="1247"/>
      </w:tabs>
      <w:ind w:firstLine="0"/>
    </w:pPr>
    <w:rPr>
      <w:b/>
      <w:bCs/>
    </w:rPr>
  </w:style>
  <w:style w:type="paragraph" w:customStyle="1" w:styleId="HesberWriters">
    <w:name w:val="Hesber Writers"/>
    <w:basedOn w:val="Hesber"/>
    <w:rsid w:val="000B5233"/>
    <w:pPr>
      <w:spacing w:before="120" w:after="6000"/>
      <w:ind w:left="1418" w:firstLine="0"/>
      <w:jc w:val="right"/>
    </w:pPr>
    <w:rPr>
      <w:b/>
      <w:bCs/>
    </w:rPr>
  </w:style>
  <w:style w:type="paragraph" w:customStyle="1" w:styleId="Hesber1st">
    <w:name w:val="Hesber 1st"/>
    <w:basedOn w:val="Hesber"/>
    <w:rsid w:val="000B5233"/>
    <w:pPr>
      <w:tabs>
        <w:tab w:val="left" w:pos="680"/>
        <w:tab w:val="left" w:pos="1020"/>
      </w:tabs>
      <w:ind w:firstLine="0"/>
    </w:pPr>
  </w:style>
  <w:style w:type="character" w:styleId="a6">
    <w:name w:val="endnote reference"/>
    <w:basedOn w:val="a0"/>
    <w:semiHidden/>
    <w:rsid w:val="000B5233"/>
    <w:rPr>
      <w:vertAlign w:val="superscript"/>
    </w:rPr>
  </w:style>
  <w:style w:type="paragraph" w:customStyle="1" w:styleId="TableBlockOutdent">
    <w:name w:val="Table BlockOutdent"/>
    <w:basedOn w:val="TableBlock"/>
    <w:rsid w:val="000B5233"/>
    <w:pPr>
      <w:ind w:left="624" w:hanging="624"/>
    </w:pPr>
  </w:style>
  <w:style w:type="paragraph" w:styleId="a7">
    <w:name w:val="header"/>
    <w:basedOn w:val="a"/>
    <w:rsid w:val="000B5233"/>
    <w:pPr>
      <w:tabs>
        <w:tab w:val="center" w:pos="4153"/>
        <w:tab w:val="right" w:pos="8306"/>
      </w:tabs>
    </w:pPr>
  </w:style>
  <w:style w:type="paragraph" w:styleId="a8">
    <w:name w:val="footer"/>
    <w:basedOn w:val="a"/>
    <w:rsid w:val="000B5233"/>
    <w:pPr>
      <w:tabs>
        <w:tab w:val="center" w:pos="4153"/>
        <w:tab w:val="right" w:pos="8306"/>
      </w:tabs>
    </w:pPr>
  </w:style>
  <w:style w:type="paragraph" w:customStyle="1" w:styleId="HeadDivreiHesber">
    <w:name w:val="Head DivreiHesber"/>
    <w:basedOn w:val="a"/>
    <w:rsid w:val="000B5233"/>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0B5233"/>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0B5233"/>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5731DE"/>
    <w:pPr>
      <w:spacing w:before="0" w:line="240" w:lineRule="auto"/>
    </w:pPr>
    <w:rPr>
      <w:rFonts w:ascii="Tahoma" w:hAnsi="Tahoma" w:cs="Tahoma"/>
      <w:sz w:val="16"/>
      <w:szCs w:val="16"/>
    </w:rPr>
  </w:style>
  <w:style w:type="character" w:customStyle="1" w:styleId="ac">
    <w:name w:val="טקסט בלונים תו"/>
    <w:basedOn w:val="a0"/>
    <w:link w:val="ab"/>
    <w:semiHidden/>
    <w:rsid w:val="005731DE"/>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BDD34867-9541-49D8-B6F8-906B194A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1819</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אור ברונשטיין</dc:creator>
  <cp:lastModifiedBy>כוכי שבתאי</cp:lastModifiedBy>
  <cp:revision>2</cp:revision>
  <cp:lastPrinted>2013-12-05T09:29:00Z</cp:lastPrinted>
  <dcterms:created xsi:type="dcterms:W3CDTF">2014-06-22T08:30:00Z</dcterms:created>
  <dcterms:modified xsi:type="dcterms:W3CDTF">2014-06-22T08:30:00Z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