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RDefault="00952F74" w:rsidP="00952F74">
      <w:pPr>
        <w:rPr>
          <w:rFonts w:ascii="Tahoma" w:hAnsi="Tahoma" w:cs="David"/>
          <w:rtl/>
        </w:rPr>
      </w:pPr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0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י"ט בחשוון התשע"ו</w:t>
      </w:r>
      <w:bookmarkEnd w:id="0"/>
    </w:p>
    <w:p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01 בנובמבר, 2015</w:t>
      </w:r>
      <w:bookmarkEnd w:id="1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2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1398</w:t>
      </w:r>
      <w:bookmarkEnd w:id="2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3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3"/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4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4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5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6" w:name="AGN_Subject"/>
      <w:r>
        <w:rPr>
          <w:rFonts w:ascii="Tahoma" w:hAnsi="Tahoma" w:cs="David" w:hint="cs"/>
          <w:sz w:val="24"/>
          <w:szCs w:val="24"/>
          <w:u w:val="single"/>
          <w:rtl/>
        </w:rPr>
        <w:t>קידום אידיאולוגית דעאש המערכת החינוך</w:t>
      </w:r>
      <w:bookmarkEnd w:id="6"/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7" w:name="AGN_Description"/>
      <w:r>
        <w:rPr>
          <w:rFonts w:ascii="Tahoma" w:hAnsi="Tahoma" w:cs="David" w:hint="cs"/>
          <w:sz w:val="24"/>
          <w:szCs w:val="24"/>
          <w:rtl/>
        </w:rPr>
        <w:t xml:space="preserve">לפני כחודשיים נעצרו שישה מורים מהישוב חורה שבנגב. ארבעה מתוכם היו חשודים בקידום אידיאולוגית דעאש בתוך בית ספר בישוב. </w:t>
      </w:r>
      <w:r>
        <w:br/>
      </w:r>
      <w:r>
        <w:rPr>
          <w:rFonts w:ascii="Tahoma" w:hAnsi="Tahoma" w:cs="David" w:hint="cs"/>
          <w:sz w:val="24"/>
          <w:szCs w:val="24"/>
          <w:rtl/>
        </w:rPr>
        <w:t xml:space="preserve">לפני שבועיים מחבל מאותו ישוב (חורה) ביצע פיגוע קטלני על רקע לאומני בבאר שבע. </w:t>
      </w:r>
      <w:r>
        <w:br/>
      </w:r>
      <w:r>
        <w:br/>
      </w:r>
      <w:r>
        <w:rPr>
          <w:rFonts w:ascii="Tahoma" w:hAnsi="Tahoma" w:cs="David" w:hint="cs"/>
          <w:sz w:val="24"/>
          <w:szCs w:val="24"/>
          <w:rtl/>
        </w:rPr>
        <w:t xml:space="preserve">מצב מדאיג זה מחייב דיון הועדת החינוך סביב התחזקותם של גורמים איסלמים במערכת החינוך בפזורה הבדואית. </w:t>
      </w:r>
      <w:bookmarkEnd w:id="7"/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Pr="00035C14" w:rsidRDefault="00952F74" w:rsidP="00952F74">
      <w:pPr>
        <w:rPr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:rsidR="00952F74" w:rsidRPr="005825C4" w:rsidRDefault="00952F74" w:rsidP="00952F74">
      <w:pPr>
        <w:bidi w:val="0"/>
        <w:rPr>
          <w:rFonts w:cs="David"/>
          <w:rtl/>
        </w:rPr>
      </w:pPr>
      <w:bookmarkStart w:id="8" w:name="PM_Gender"/>
      <w:r>
        <w:rPr>
          <w:rFonts w:cs="David" w:hint="cs"/>
          <w:sz w:val="24"/>
          <w:szCs w:val="24"/>
          <w:rtl/>
        </w:rPr>
        <w:t>חבר הכנסת</w:t>
      </w:r>
      <w:bookmarkEnd w:id="8"/>
      <w:r>
        <w:rPr>
          <w:rFonts w:cs="David" w:hint="cs"/>
          <w:sz w:val="24"/>
          <w:szCs w:val="24"/>
          <w:rtl/>
        </w:rPr>
        <w:t xml:space="preserve"> </w:t>
      </w:r>
      <w:bookmarkStart w:id="9" w:name="PM_Name"/>
      <w:r>
        <w:rPr>
          <w:rFonts w:cs="David" w:hint="cs"/>
          <w:sz w:val="24"/>
          <w:szCs w:val="24"/>
          <w:rtl/>
        </w:rPr>
        <w:t>מאיר כהן</w:t>
      </w:r>
      <w:bookmarkEnd w:id="9"/>
    </w:p>
    <w:p w:rsidR="00952F74" w:rsidRPr="00334667" w:rsidRDefault="00952F74" w:rsidP="00952F74">
      <w:pPr>
        <w:bidi w:val="0"/>
        <w:rPr>
          <w:rFonts w:ascii="Tahoma" w:hAnsi="Tahoma" w:cs="David"/>
        </w:rPr>
      </w:pPr>
    </w:p>
    <w:p w:rsidR="00952F74" w:rsidRPr="00334667" w:rsidRDefault="00952F74" w:rsidP="00952F74">
      <w:pPr>
        <w:pStyle w:val="9"/>
        <w:rPr>
          <w:rFonts w:cs="David"/>
          <w:rtl/>
        </w:rPr>
      </w:pPr>
    </w:p>
    <w:p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9E2157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  <w15:docId w15:val="{F3253713-4C92-467C-8281-14D0E36F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8521-98FC-42CF-BCCF-FB1B5CF1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2CDF2-44D5-4C12-83F5-128C53D5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cp:lastPrinted>2015-11-04T06:34:00Z</cp:lastPrinted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570546</vt:r8>
  </property>
</Properties>
</file>