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08" w:rsidRPr="0000131B" w:rsidRDefault="00D44E08" w:rsidP="00D44E08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564285</w:t>
      </w:r>
      <w:bookmarkEnd w:id="0"/>
    </w:p>
    <w:p w:rsidR="00D44E08" w:rsidRPr="00DB7060" w:rsidRDefault="00D44E08" w:rsidP="00D44E08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:rsidR="00D44E08" w:rsidRPr="00F67051" w:rsidRDefault="00D44E08" w:rsidP="00D44E08">
      <w:pPr>
        <w:rPr>
          <w:rFonts w:cs="David"/>
          <w:b/>
          <w:bCs/>
          <w:sz w:val="26"/>
          <w:szCs w:val="26"/>
          <w:rtl/>
        </w:rPr>
      </w:pPr>
    </w:p>
    <w:tbl>
      <w:tblPr>
        <w:tblStyle w:val="ae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260"/>
        <w:gridCol w:w="2240"/>
        <w:gridCol w:w="2730"/>
      </w:tblGrid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  <w:rPr>
                <w:b/>
                <w:bCs/>
              </w:rPr>
            </w:pPr>
            <w:bookmarkStart w:id="2" w:name="LGS_Join_List"/>
            <w:r w:rsidRPr="0006309F">
              <w:rPr>
                <w:b/>
                <w:bCs/>
                <w:rtl/>
              </w:rPr>
              <w:t>יוזמים: חברי הכנסת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bookmarkStart w:id="3" w:name="LGS_PM_Names"/>
            <w:r w:rsidRPr="0006309F">
              <w:rPr>
                <w:rFonts w:hint="cs"/>
                <w:b/>
                <w:bCs/>
                <w:rtl/>
              </w:rPr>
              <w:t>איציק שמולי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דוד </w:t>
            </w:r>
            <w:proofErr w:type="spellStart"/>
            <w:r w:rsidRPr="0006309F">
              <w:rPr>
                <w:rFonts w:hint="cs"/>
                <w:b/>
                <w:bCs/>
                <w:rtl/>
              </w:rPr>
              <w:t>אמסלם</w:t>
            </w:r>
            <w:proofErr w:type="spellEnd"/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מסעוד גנאים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יצחק וקנין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מיכאל אורן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מיקי רוזנטל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יואב בן צור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יאיר לפיד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proofErr w:type="spellStart"/>
            <w:r w:rsidRPr="0006309F">
              <w:rPr>
                <w:rFonts w:hint="cs"/>
                <w:b/>
                <w:bCs/>
                <w:rtl/>
              </w:rPr>
              <w:t>קסניה</w:t>
            </w:r>
            <w:proofErr w:type="spellEnd"/>
            <w:r w:rsidRPr="0006309F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6309F">
              <w:rPr>
                <w:rFonts w:hint="cs"/>
                <w:b/>
                <w:bCs/>
                <w:rtl/>
              </w:rPr>
              <w:t>סבטלובה</w:t>
            </w:r>
            <w:proofErr w:type="spellEnd"/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ינון מגל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מירב בן ארי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יעל גרמן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רועי </w:t>
            </w:r>
            <w:proofErr w:type="spellStart"/>
            <w:r w:rsidRPr="0006309F">
              <w:rPr>
                <w:rFonts w:hint="cs"/>
                <w:b/>
                <w:bCs/>
                <w:rtl/>
              </w:rPr>
              <w:t>פולקמן</w:t>
            </w:r>
            <w:proofErr w:type="spellEnd"/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אלי כהן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טלי </w:t>
            </w:r>
            <w:proofErr w:type="spellStart"/>
            <w:r w:rsidRPr="0006309F">
              <w:rPr>
                <w:rFonts w:hint="cs"/>
                <w:b/>
                <w:bCs/>
                <w:rtl/>
              </w:rPr>
              <w:t>פלוסקוב</w:t>
            </w:r>
            <w:proofErr w:type="spellEnd"/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ירון מזוז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אילן גילאון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דוד ביטן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משה גפני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חיים ילין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רויטל סויד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זהבה גלאון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מיקי לוי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proofErr w:type="spellStart"/>
            <w:r w:rsidRPr="0006309F">
              <w:rPr>
                <w:rFonts w:hint="cs"/>
                <w:b/>
                <w:bCs/>
                <w:rtl/>
              </w:rPr>
              <w:t>זוהיר</w:t>
            </w:r>
            <w:proofErr w:type="spellEnd"/>
            <w:r w:rsidRPr="0006309F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6309F">
              <w:rPr>
                <w:rFonts w:hint="cs"/>
                <w:b/>
                <w:bCs/>
                <w:rtl/>
              </w:rPr>
              <w:t>בהלול</w:t>
            </w:r>
            <w:proofErr w:type="spellEnd"/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איימן עודה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איילת נחמיאס ורבין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אוסאמה סעדי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אורי מקלב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דניאל עטר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באסל גטאס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עפר שלח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עבדאללה אבו מערוף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יוסף </w:t>
            </w:r>
            <w:proofErr w:type="spellStart"/>
            <w:r w:rsidRPr="0006309F">
              <w:rPr>
                <w:rFonts w:hint="cs"/>
                <w:b/>
                <w:bCs/>
                <w:rtl/>
              </w:rPr>
              <w:t>ג'בארין</w:t>
            </w:r>
            <w:proofErr w:type="spellEnd"/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ציפי לבני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יפעת שאשא ביטון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חמד עמאר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אורלי לוי אבקסיס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אורן אסף חזן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מנואל טרכטנברג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איתן ברושי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מאיר כהן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עליזה לביא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proofErr w:type="spellStart"/>
            <w:r w:rsidRPr="0006309F">
              <w:rPr>
                <w:rFonts w:hint="cs"/>
                <w:b/>
                <w:bCs/>
                <w:rtl/>
              </w:rPr>
              <w:t>ז'קי</w:t>
            </w:r>
            <w:proofErr w:type="spellEnd"/>
            <w:r w:rsidRPr="0006309F">
              <w:rPr>
                <w:rFonts w:hint="cs"/>
                <w:b/>
                <w:bCs/>
                <w:rtl/>
              </w:rPr>
              <w:t xml:space="preserve"> לוי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יעקב פרי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יואל רזבוזוב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proofErr w:type="spellStart"/>
            <w:r w:rsidRPr="0006309F">
              <w:rPr>
                <w:rFonts w:hint="cs"/>
                <w:b/>
                <w:bCs/>
                <w:rtl/>
              </w:rPr>
              <w:t>מכלוף</w:t>
            </w:r>
            <w:proofErr w:type="spellEnd"/>
            <w:r w:rsidRPr="0006309F">
              <w:rPr>
                <w:rFonts w:hint="cs"/>
                <w:b/>
                <w:bCs/>
                <w:rtl/>
              </w:rPr>
              <w:t xml:space="preserve"> מיקי זוהר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אלי אלאלוף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שי </w:t>
            </w:r>
            <w:proofErr w:type="spellStart"/>
            <w:r w:rsidRPr="0006309F">
              <w:rPr>
                <w:rFonts w:hint="cs"/>
                <w:b/>
                <w:bCs/>
                <w:rtl/>
              </w:rPr>
              <w:t>פירון</w:t>
            </w:r>
            <w:proofErr w:type="spellEnd"/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ג'מאל זחאלקה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יחיאל חיליק בר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אחמד טיבי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ניסן סלומינסקי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עיסאווי פריג'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נאוה בוקר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נורית קורן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יוסי יונה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proofErr w:type="spellStart"/>
            <w:r w:rsidRPr="0006309F">
              <w:rPr>
                <w:rFonts w:hint="cs"/>
                <w:b/>
                <w:bCs/>
                <w:rtl/>
              </w:rPr>
              <w:t>עאידה</w:t>
            </w:r>
            <w:proofErr w:type="spellEnd"/>
            <w:r w:rsidRPr="0006309F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6309F">
              <w:rPr>
                <w:rFonts w:hint="cs"/>
                <w:b/>
                <w:bCs/>
                <w:rtl/>
              </w:rPr>
              <w:t>תומא</w:t>
            </w:r>
            <w:proofErr w:type="spellEnd"/>
            <w:r w:rsidRPr="0006309F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6309F">
              <w:rPr>
                <w:rFonts w:hint="cs"/>
                <w:b/>
                <w:bCs/>
                <w:rtl/>
              </w:rPr>
              <w:t>סלימאן</w:t>
            </w:r>
            <w:proofErr w:type="spellEnd"/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מנחם אליעזר מוזס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יעקב מרגי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מיכל בירן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אברהם </w:t>
            </w:r>
            <w:proofErr w:type="spellStart"/>
            <w:r w:rsidRPr="0006309F">
              <w:rPr>
                <w:rFonts w:hint="cs"/>
                <w:b/>
                <w:bCs/>
                <w:rtl/>
              </w:rPr>
              <w:t>דיכטר</w:t>
            </w:r>
            <w:proofErr w:type="spellEnd"/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תמר זנדברג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עבד אל חכים חאג' יחיא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חנין זועבי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קארין אלהרר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טלב אבו </w:t>
            </w:r>
            <w:proofErr w:type="spellStart"/>
            <w:r w:rsidRPr="0006309F">
              <w:rPr>
                <w:rFonts w:hint="cs"/>
                <w:b/>
                <w:bCs/>
                <w:rtl/>
              </w:rPr>
              <w:t>עראר</w:t>
            </w:r>
            <w:proofErr w:type="spellEnd"/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דב חנין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אייל בן ראובן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יואל חסון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סתיו שפיר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אברהם נגוסה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נחמן שי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מרדכי יוגב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שרון גל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אראל מרגלית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עמיר פרץ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</w:p>
        </w:tc>
      </w:tr>
    </w:tbl>
    <w:p w:rsidR="00D44E08" w:rsidRPr="00CF1AA2" w:rsidRDefault="008E308A" w:rsidP="008E308A">
      <w:pPr>
        <w:pStyle w:val="David"/>
        <w:ind w:left="2160"/>
        <w:rPr>
          <w:b/>
          <w:bCs/>
          <w:rtl/>
        </w:rPr>
      </w:pPr>
      <w:bookmarkStart w:id="4" w:name="Private_Number"/>
      <w:bookmarkEnd w:id="3"/>
      <w:r>
        <w:rPr>
          <w:rFonts w:hint="cs"/>
          <w:rtl/>
        </w:rPr>
        <w:t xml:space="preserve">      </w:t>
      </w:r>
      <w:r w:rsidR="0022081C">
        <w:rPr>
          <w:rtl/>
        </w:rPr>
        <w:tab/>
      </w:r>
      <w:r w:rsidR="0022081C">
        <w:rPr>
          <w:rtl/>
        </w:rPr>
        <w:tab/>
      </w:r>
      <w:r w:rsidR="0022081C">
        <w:rPr>
          <w:rtl/>
        </w:rPr>
        <w:tab/>
      </w:r>
      <w:r w:rsidR="0022081C">
        <w:rPr>
          <w:rFonts w:hint="cs"/>
          <w:rtl/>
        </w:rPr>
        <w:t xml:space="preserve">       </w:t>
      </w:r>
      <w:r w:rsidR="00607853">
        <w:rPr>
          <w:rtl/>
        </w:rPr>
        <w:tab/>
      </w:r>
      <w:r w:rsidR="00607853">
        <w:rPr>
          <w:rtl/>
        </w:rPr>
        <w:tab/>
      </w:r>
      <w:r w:rsidR="00607853">
        <w:rPr>
          <w:rtl/>
        </w:rPr>
        <w:tab/>
      </w:r>
      <w:r w:rsidR="00607853">
        <w:rPr>
          <w:rtl/>
        </w:rPr>
        <w:tab/>
      </w:r>
      <w:r>
        <w:rPr>
          <w:rFonts w:hint="cs"/>
          <w:rtl/>
        </w:rPr>
        <w:t>פ/1423/20</w:t>
      </w:r>
      <w:bookmarkEnd w:id="4"/>
      <w:r w:rsidR="00D44E08">
        <w:rPr>
          <w:rtl/>
        </w:rPr>
        <w:t xml:space="preserve"> </w:t>
      </w:r>
      <w:bookmarkEnd w:id="2"/>
      <w:r w:rsidR="00D44E08" w:rsidRPr="00CF1AA2">
        <w:rPr>
          <w:rFonts w:hint="cs"/>
          <w:rtl/>
        </w:rPr>
        <w:tab/>
      </w:r>
      <w:bookmarkStart w:id="5" w:name="LGS_PM_NamesJoin"/>
      <w:r w:rsidR="00D44E08">
        <w:rPr>
          <w:rFonts w:hint="cs"/>
          <w:rtl/>
        </w:rPr>
        <w:t xml:space="preserve"> </w:t>
      </w:r>
      <w:bookmarkEnd w:id="5"/>
    </w:p>
    <w:p w:rsidR="00D44E08" w:rsidRDefault="00D44E08" w:rsidP="008E308A">
      <w:pPr>
        <w:pStyle w:val="HeadHatzaotHok"/>
        <w:spacing w:line="276" w:lineRule="auto"/>
        <w:rPr>
          <w:rtl/>
        </w:rPr>
      </w:pPr>
      <w:bookmarkStart w:id="6" w:name="LGS_Subject"/>
      <w:r>
        <w:rPr>
          <w:rFonts w:hint="cs"/>
          <w:rtl/>
        </w:rPr>
        <w:t xml:space="preserve">הצעת חוק צער בעלי חיים (הגנה על בעלי חיים) (תיקון – החמרת ענישה בגין התעללות בבעלי חיים), </w:t>
      </w:r>
      <w:proofErr w:type="spellStart"/>
      <w:r>
        <w:rPr>
          <w:rFonts w:hint="cs"/>
          <w:rtl/>
        </w:rPr>
        <w:t>התשע"ה</w:t>
      </w:r>
      <w:proofErr w:type="spellEnd"/>
      <w:r>
        <w:rPr>
          <w:rFonts w:hint="cs"/>
          <w:rtl/>
        </w:rPr>
        <w:t>–2015</w:t>
      </w:r>
      <w:bookmarkEnd w:id="6"/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624"/>
        <w:gridCol w:w="7146"/>
      </w:tblGrid>
      <w:tr w:rsidR="00D44E08" w:rsidTr="0085307D">
        <w:trPr>
          <w:cantSplit/>
        </w:trPr>
        <w:tc>
          <w:tcPr>
            <w:tcW w:w="1871" w:type="dxa"/>
          </w:tcPr>
          <w:p w:rsidR="00D44E08" w:rsidRDefault="00D44E08" w:rsidP="0085307D">
            <w:pPr>
              <w:pStyle w:val="TableSideHeading"/>
            </w:pPr>
            <w:r>
              <w:rPr>
                <w:sz w:val="26"/>
                <w:rtl/>
              </w:rPr>
              <w:t>תיקון סעיף 17</w:t>
            </w:r>
          </w:p>
        </w:tc>
        <w:tc>
          <w:tcPr>
            <w:tcW w:w="624" w:type="dxa"/>
          </w:tcPr>
          <w:p w:rsidR="00D44E08" w:rsidRDefault="00D44E08" w:rsidP="0085307D">
            <w:pPr>
              <w:pStyle w:val="TableText"/>
            </w:pPr>
            <w:r>
              <w:rPr>
                <w:sz w:val="26"/>
                <w:rtl/>
              </w:rPr>
              <w:t xml:space="preserve">1. </w:t>
            </w:r>
          </w:p>
        </w:tc>
        <w:tc>
          <w:tcPr>
            <w:tcW w:w="7146" w:type="dxa"/>
          </w:tcPr>
          <w:p w:rsidR="00D44E08" w:rsidRPr="00C91823" w:rsidRDefault="00D44E08" w:rsidP="003F413F">
            <w:pPr>
              <w:pStyle w:val="TableBlock"/>
            </w:pPr>
            <w:r>
              <w:rPr>
                <w:sz w:val="26"/>
                <w:rtl/>
              </w:rPr>
              <w:t xml:space="preserve">בחוק צער בעלי חיים (הגנה על בעלי חיים), </w:t>
            </w:r>
            <w:proofErr w:type="spellStart"/>
            <w:r>
              <w:rPr>
                <w:sz w:val="26"/>
                <w:rtl/>
              </w:rPr>
              <w:t>התשנ"ד</w:t>
            </w:r>
            <w:proofErr w:type="spellEnd"/>
            <w:r>
              <w:rPr>
                <w:sz w:val="26"/>
                <w:rtl/>
              </w:rPr>
              <w:t>–1994</w:t>
            </w:r>
            <w:r>
              <w:rPr>
                <w:rStyle w:val="a6"/>
                <w:sz w:val="24"/>
                <w:szCs w:val="24"/>
                <w:rtl/>
              </w:rPr>
              <w:footnoteReference w:id="2"/>
            </w:r>
            <w:r>
              <w:rPr>
                <w:sz w:val="26"/>
                <w:rtl/>
              </w:rPr>
              <w:t>, בסעיף 17</w:t>
            </w:r>
            <w:r w:rsidR="008E308A">
              <w:rPr>
                <w:rFonts w:hint="cs"/>
                <w:sz w:val="26"/>
                <w:rtl/>
              </w:rPr>
              <w:t xml:space="preserve">(א), </w:t>
            </w:r>
            <w:r>
              <w:rPr>
                <w:rFonts w:hint="cs"/>
                <w:rtl/>
              </w:rPr>
              <w:t xml:space="preserve">במקום </w:t>
            </w:r>
            <w:r w:rsidRPr="00ED161A">
              <w:rPr>
                <w:rtl/>
              </w:rPr>
              <w:t>"שלוש" יבוא "חמש"</w:t>
            </w:r>
            <w:r>
              <w:rPr>
                <w:rFonts w:hint="cs"/>
                <w:rtl/>
              </w:rPr>
              <w:t xml:space="preserve">, ובמקום </w:t>
            </w:r>
            <w:r w:rsidRPr="008B06AB">
              <w:rPr>
                <w:rFonts w:hint="cs"/>
                <w:rtl/>
              </w:rPr>
              <w:t>"</w:t>
            </w:r>
            <w:r w:rsidRPr="008B06AB">
              <w:rPr>
                <w:rtl/>
              </w:rPr>
              <w:t xml:space="preserve">או הקנס האמור בסעיף 61(א)(4) לחוק העונשין, </w:t>
            </w:r>
            <w:proofErr w:type="spellStart"/>
            <w:r w:rsidRPr="008B06AB">
              <w:rPr>
                <w:rtl/>
              </w:rPr>
              <w:t>התשל"ז</w:t>
            </w:r>
            <w:proofErr w:type="spellEnd"/>
            <w:r>
              <w:rPr>
                <w:rFonts w:hint="cs"/>
                <w:rtl/>
              </w:rPr>
              <w:t>–</w:t>
            </w:r>
            <w:r w:rsidRPr="008B06AB">
              <w:rPr>
                <w:rtl/>
              </w:rPr>
              <w:t>1977 (בסעיף זה – חוק העונשין)</w:t>
            </w:r>
            <w:r w:rsidRPr="008B06AB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 יבוא "על אף האמור בסעיף 36 לחוק העונשין, </w:t>
            </w:r>
            <w:proofErr w:type="spellStart"/>
            <w:r>
              <w:rPr>
                <w:rFonts w:hint="cs"/>
                <w:rtl/>
              </w:rPr>
              <w:t>התשל"ז</w:t>
            </w:r>
            <w:proofErr w:type="spellEnd"/>
            <w:r>
              <w:rPr>
                <w:rFonts w:hint="cs"/>
                <w:rtl/>
              </w:rPr>
              <w:t xml:space="preserve">–1977 (להלן – </w:t>
            </w:r>
            <w:r w:rsidRPr="008B06AB">
              <w:rPr>
                <w:rtl/>
              </w:rPr>
              <w:t>חוק העונשין</w:t>
            </w:r>
            <w:r>
              <w:rPr>
                <w:rFonts w:hint="cs"/>
                <w:rtl/>
              </w:rPr>
              <w:t>)</w:t>
            </w:r>
            <w:r w:rsidR="003F413F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לא יוטל עונש הקנס כעונש יחיד".</w:t>
            </w:r>
          </w:p>
        </w:tc>
      </w:tr>
    </w:tbl>
    <w:p w:rsidR="00D44E08" w:rsidRDefault="00D44E08" w:rsidP="00D44E08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:rsidR="00D44E08" w:rsidRDefault="00D44E08" w:rsidP="003F413F">
      <w:pPr>
        <w:pStyle w:val="Hesber"/>
        <w:rPr>
          <w:rtl/>
        </w:rPr>
      </w:pPr>
      <w:r w:rsidRPr="00D42F90">
        <w:rPr>
          <w:rtl/>
        </w:rPr>
        <w:t xml:space="preserve">סעיף 2 לחוק צער בעלי חיים (הגנה על בעלי חיים), </w:t>
      </w:r>
      <w:proofErr w:type="spellStart"/>
      <w:r w:rsidRPr="00D42F90">
        <w:rPr>
          <w:rtl/>
        </w:rPr>
        <w:t>התשנ"ד</w:t>
      </w:r>
      <w:proofErr w:type="spellEnd"/>
      <w:r w:rsidRPr="00D42F90">
        <w:rPr>
          <w:rtl/>
        </w:rPr>
        <w:t xml:space="preserve">–1994 </w:t>
      </w:r>
      <w:r>
        <w:rPr>
          <w:rFonts w:hint="cs"/>
          <w:rtl/>
        </w:rPr>
        <w:t>(להלן – החוק)</w:t>
      </w:r>
      <w:r w:rsidR="008E308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D42F90">
        <w:rPr>
          <w:rtl/>
        </w:rPr>
        <w:t xml:space="preserve">אוסר עינויים, התאכזרות והתעללות </w:t>
      </w:r>
      <w:r>
        <w:rPr>
          <w:rFonts w:hint="cs"/>
          <w:rtl/>
        </w:rPr>
        <w:t>ב</w:t>
      </w:r>
      <w:r w:rsidRPr="00D42F90">
        <w:rPr>
          <w:rtl/>
        </w:rPr>
        <w:t xml:space="preserve">בעלי חיים. העובר על </w:t>
      </w:r>
      <w:r>
        <w:rPr>
          <w:rtl/>
        </w:rPr>
        <w:t>הוראה זו דינו מאסר שלוש שנים</w:t>
      </w:r>
      <w:r>
        <w:rPr>
          <w:rFonts w:hint="cs"/>
          <w:rtl/>
        </w:rPr>
        <w:t xml:space="preserve"> או קנס בגובה</w:t>
      </w:r>
      <w:r w:rsidRPr="000C2B6D">
        <w:rPr>
          <w:rtl/>
        </w:rPr>
        <w:t xml:space="preserve"> עד 226,000 שקלים חדשים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 xml:space="preserve">בפועל, </w:t>
      </w:r>
      <w:r>
        <w:rPr>
          <w:rtl/>
        </w:rPr>
        <w:t xml:space="preserve">רק חלק קטן ממקרי ההתעללות </w:t>
      </w:r>
      <w:r>
        <w:rPr>
          <w:rFonts w:hint="cs"/>
          <w:rtl/>
        </w:rPr>
        <w:t>מגיעים</w:t>
      </w:r>
      <w:r>
        <w:rPr>
          <w:rtl/>
        </w:rPr>
        <w:t xml:space="preserve"> לידיעת הרשויות</w:t>
      </w:r>
      <w:r>
        <w:rPr>
          <w:rFonts w:hint="cs"/>
          <w:rtl/>
        </w:rPr>
        <w:t>.</w:t>
      </w:r>
      <w:r>
        <w:rPr>
          <w:rtl/>
        </w:rPr>
        <w:t xml:space="preserve"> חמור מכך</w:t>
      </w:r>
      <w:r>
        <w:rPr>
          <w:rFonts w:hint="cs"/>
          <w:rtl/>
        </w:rPr>
        <w:t>,</w:t>
      </w:r>
      <w:r>
        <w:rPr>
          <w:rtl/>
        </w:rPr>
        <w:t xml:space="preserve"> על פי רוב העונשים המוטלים בבתי המשפט הם מגוחכים. </w:t>
      </w:r>
      <w:r w:rsidRPr="00D42F90">
        <w:rPr>
          <w:rtl/>
        </w:rPr>
        <w:t xml:space="preserve">כך למשל, על אדם שקשר בחבל כלב לרכבו וגרר אותו על הכביש תוך פציעתו בכל חלקי גופו, נגזרו שלושה חודשי מאסר על תנאי; על אדם שהורשע </w:t>
      </w:r>
      <w:r>
        <w:rPr>
          <w:rFonts w:hint="cs"/>
          <w:rtl/>
        </w:rPr>
        <w:t>בהשלכת</w:t>
      </w:r>
      <w:r w:rsidRPr="00D42F90">
        <w:rPr>
          <w:rtl/>
        </w:rPr>
        <w:t xml:space="preserve"> כלב מחלון ביתו בקומה הרביעית ובהריגתו, נגזר קנס של 300 ש</w:t>
      </w:r>
      <w:r w:rsidR="003F413F">
        <w:rPr>
          <w:rFonts w:hint="cs"/>
          <w:rtl/>
        </w:rPr>
        <w:t>קלים חדשים</w:t>
      </w:r>
      <w:r w:rsidRPr="00D42F90">
        <w:rPr>
          <w:rtl/>
        </w:rPr>
        <w:t xml:space="preserve">; </w:t>
      </w:r>
      <w:r>
        <w:rPr>
          <w:rFonts w:hint="cs"/>
          <w:rtl/>
        </w:rPr>
        <w:t>ו</w:t>
      </w:r>
      <w:r w:rsidRPr="00D42F90">
        <w:rPr>
          <w:rtl/>
        </w:rPr>
        <w:t>על אדם שהורשע בכך שהכה את גורת הכלבים של שכנתו באמצעות כ</w:t>
      </w:r>
      <w:r>
        <w:rPr>
          <w:rtl/>
        </w:rPr>
        <w:t>י</w:t>
      </w:r>
      <w:r w:rsidRPr="00D42F90">
        <w:rPr>
          <w:rtl/>
        </w:rPr>
        <w:t>סא ברזל ומרח את צואתה על גופה, נגזרו ש</w:t>
      </w:r>
      <w:r w:rsidR="003F413F">
        <w:rPr>
          <w:rFonts w:hint="cs"/>
          <w:rtl/>
        </w:rPr>
        <w:t>י</w:t>
      </w:r>
      <w:r w:rsidRPr="00D42F90">
        <w:rPr>
          <w:rtl/>
        </w:rPr>
        <w:t>שה חודשי מאסר על תנאי</w:t>
      </w:r>
      <w:r>
        <w:rPr>
          <w:rFonts w:hint="cs"/>
          <w:rtl/>
        </w:rPr>
        <w:t xml:space="preserve"> בלבד. </w:t>
      </w:r>
    </w:p>
    <w:p w:rsidR="00D44E08" w:rsidRDefault="00D44E08" w:rsidP="00D44E08">
      <w:pPr>
        <w:pStyle w:val="Hesber"/>
        <w:rPr>
          <w:rtl/>
        </w:rPr>
      </w:pPr>
      <w:r>
        <w:rPr>
          <w:rFonts w:hint="cs"/>
          <w:rtl/>
        </w:rPr>
        <w:t xml:space="preserve">הצעת החוק קובעת כי תוחמר הענישה בגין התעללות </w:t>
      </w:r>
      <w:r w:rsidRPr="00D42F90">
        <w:rPr>
          <w:rtl/>
        </w:rPr>
        <w:t>בבעלי חיים</w:t>
      </w:r>
      <w:r>
        <w:rPr>
          <w:rFonts w:hint="cs"/>
          <w:rtl/>
        </w:rPr>
        <w:t xml:space="preserve">, לתקופת מאסר של עד 5 שנים. בנוסף, לא יתאפשר עוד להמיר את עונש המאסר בקנס כספי, כך שלא ניתן יהיה להטיל את עונש הקנס כקנס יחיד. </w:t>
      </w:r>
    </w:p>
    <w:p w:rsidR="00D44E08" w:rsidRPr="003F413F" w:rsidRDefault="00D44E08" w:rsidP="003F413F">
      <w:pPr>
        <w:pStyle w:val="Hesber"/>
        <w:rPr>
          <w:b/>
          <w:bCs/>
          <w:rtl/>
        </w:rPr>
      </w:pPr>
      <w:r w:rsidRPr="00D42F90">
        <w:rPr>
          <w:rtl/>
        </w:rPr>
        <w:t xml:space="preserve">התעללות בבעלי חיים איננה רק פגיעה נוראית בבעלי החיים האומללים, אלא מהווה סמן להתדרדרותה המוסרית והחברתית של </w:t>
      </w:r>
      <w:r>
        <w:rPr>
          <w:rFonts w:hint="cs"/>
          <w:rtl/>
        </w:rPr>
        <w:t>החברה הישראלית</w:t>
      </w:r>
      <w:r w:rsidRPr="00D42F90">
        <w:rPr>
          <w:rtl/>
        </w:rPr>
        <w:t xml:space="preserve">. קשה להשלים עם </w:t>
      </w:r>
      <w:r>
        <w:rPr>
          <w:rFonts w:hint="cs"/>
          <w:rtl/>
        </w:rPr>
        <w:t xml:space="preserve">מציאות בה </w:t>
      </w:r>
      <w:r w:rsidRPr="00D42F90">
        <w:rPr>
          <w:rtl/>
        </w:rPr>
        <w:t>העונש המקסימלי בגין גניבה ה</w:t>
      </w:r>
      <w:r w:rsidR="003F413F">
        <w:rPr>
          <w:rFonts w:hint="cs"/>
          <w:rtl/>
        </w:rPr>
        <w:t xml:space="preserve">וא </w:t>
      </w:r>
      <w:r w:rsidRPr="00D42F90">
        <w:rPr>
          <w:rtl/>
        </w:rPr>
        <w:t>שבע שנות מאסר, ואילו העונש בגין התעללות בבעל חיים חי ונושם ה</w:t>
      </w:r>
      <w:r w:rsidR="003F413F">
        <w:rPr>
          <w:rFonts w:hint="cs"/>
          <w:rtl/>
        </w:rPr>
        <w:t>וא</w:t>
      </w:r>
      <w:r w:rsidRPr="00D42F90">
        <w:rPr>
          <w:rtl/>
        </w:rPr>
        <w:t xml:space="preserve"> שלוש שנות מאסר בלבד</w:t>
      </w:r>
      <w:r>
        <w:rPr>
          <w:rFonts w:hint="cs"/>
          <w:rtl/>
        </w:rPr>
        <w:t>, אותן ניתן להמיר בקלות לעונש מאסר על תנאי או קנס כספי בלבד</w:t>
      </w:r>
      <w:r w:rsidRPr="00D42F90">
        <w:rPr>
          <w:rtl/>
        </w:rPr>
        <w:t xml:space="preserve">. </w:t>
      </w:r>
      <w:r>
        <w:rPr>
          <w:rFonts w:hint="cs"/>
          <w:rtl/>
        </w:rPr>
        <w:t xml:space="preserve">תיקון החוק יבהיר כי ההגנה על בעלי החיים הינה תכלית חשובה ומרכזית בהתפתחותה המוסרית של החברה והתרבות בישראל. יצוין כי </w:t>
      </w:r>
      <w:r w:rsidRPr="00D42F90">
        <w:rPr>
          <w:rtl/>
        </w:rPr>
        <w:t>גם בית המשפט העליון התייחס לנושא זה לאחרונה, וקבע כי "יש מקום</w:t>
      </w:r>
      <w:r w:rsidRPr="00D42F90">
        <w:t xml:space="preserve"> </w:t>
      </w:r>
      <w:r w:rsidRPr="00D42F90">
        <w:rPr>
          <w:rtl/>
        </w:rPr>
        <w:t>להחמיר</w:t>
      </w:r>
      <w:r w:rsidRPr="00D42F90">
        <w:t xml:space="preserve"> </w:t>
      </w:r>
      <w:r w:rsidRPr="00D42F90">
        <w:rPr>
          <w:rtl/>
        </w:rPr>
        <w:t>בענישה</w:t>
      </w:r>
      <w:r w:rsidRPr="00D42F90">
        <w:t xml:space="preserve"> </w:t>
      </w:r>
      <w:r w:rsidRPr="00D42F90">
        <w:rPr>
          <w:rtl/>
        </w:rPr>
        <w:t>הנוגעת</w:t>
      </w:r>
      <w:r w:rsidRPr="00D42F90">
        <w:t xml:space="preserve"> </w:t>
      </w:r>
      <w:r w:rsidRPr="00D42F90">
        <w:rPr>
          <w:rtl/>
        </w:rPr>
        <w:t>לפגיעה</w:t>
      </w:r>
      <w:r w:rsidRPr="00D42F90">
        <w:t xml:space="preserve"> </w:t>
      </w:r>
      <w:r w:rsidRPr="00D42F90">
        <w:rPr>
          <w:rtl/>
        </w:rPr>
        <w:t>בבעלי</w:t>
      </w:r>
      <w:r w:rsidRPr="00D42F90">
        <w:t xml:space="preserve"> </w:t>
      </w:r>
      <w:r w:rsidRPr="00D42F90">
        <w:rPr>
          <w:rtl/>
        </w:rPr>
        <w:t>חיים, הן</w:t>
      </w:r>
      <w:r w:rsidRPr="00D42F90">
        <w:t xml:space="preserve"> </w:t>
      </w:r>
      <w:r w:rsidRPr="00D42F90">
        <w:rPr>
          <w:rtl/>
        </w:rPr>
        <w:t>חיות</w:t>
      </w:r>
      <w:r w:rsidRPr="00D42F90">
        <w:t xml:space="preserve"> </w:t>
      </w:r>
      <w:r w:rsidRPr="00D42F90">
        <w:rPr>
          <w:rtl/>
        </w:rPr>
        <w:t>הבר</w:t>
      </w:r>
      <w:r w:rsidRPr="00D42F90">
        <w:t xml:space="preserve"> </w:t>
      </w:r>
      <w:r w:rsidRPr="00D42F90">
        <w:rPr>
          <w:rtl/>
        </w:rPr>
        <w:t>הן</w:t>
      </w:r>
      <w:r w:rsidRPr="00D42F90">
        <w:t xml:space="preserve"> </w:t>
      </w:r>
      <w:r w:rsidRPr="00D42F90">
        <w:rPr>
          <w:rtl/>
        </w:rPr>
        <w:t>חיות</w:t>
      </w:r>
      <w:r w:rsidRPr="00D42F90">
        <w:t xml:space="preserve"> </w:t>
      </w:r>
      <w:r w:rsidRPr="00D42F90">
        <w:rPr>
          <w:rtl/>
        </w:rPr>
        <w:t>הבית. התאכזרות</w:t>
      </w:r>
      <w:r w:rsidRPr="00D42F90">
        <w:t xml:space="preserve"> </w:t>
      </w:r>
      <w:r w:rsidRPr="00D42F90">
        <w:rPr>
          <w:rtl/>
        </w:rPr>
        <w:t>ופגיעה</w:t>
      </w:r>
      <w:r w:rsidRPr="00D42F90">
        <w:t xml:space="preserve"> </w:t>
      </w:r>
      <w:r w:rsidRPr="00D42F90">
        <w:rPr>
          <w:rtl/>
        </w:rPr>
        <w:t>בבעלי</w:t>
      </w:r>
      <w:r w:rsidRPr="00D42F90">
        <w:t xml:space="preserve"> </w:t>
      </w:r>
      <w:r w:rsidRPr="00D42F90">
        <w:rPr>
          <w:rtl/>
        </w:rPr>
        <w:t>חיים, מעבר</w:t>
      </w:r>
      <w:r w:rsidRPr="00D42F90">
        <w:t xml:space="preserve"> </w:t>
      </w:r>
      <w:r w:rsidRPr="00D42F90">
        <w:rPr>
          <w:rtl/>
        </w:rPr>
        <w:t>לפגיעה</w:t>
      </w:r>
      <w:r w:rsidRPr="00D42F90">
        <w:t xml:space="preserve"> </w:t>
      </w:r>
      <w:r w:rsidRPr="00D42F90">
        <w:rPr>
          <w:rtl/>
        </w:rPr>
        <w:t>העקיפה</w:t>
      </w:r>
      <w:r w:rsidRPr="00D42F90">
        <w:t xml:space="preserve"> </w:t>
      </w:r>
      <w:r w:rsidRPr="00D42F90">
        <w:rPr>
          <w:rtl/>
        </w:rPr>
        <w:t>שהיא</w:t>
      </w:r>
      <w:r w:rsidRPr="00D42F90">
        <w:t xml:space="preserve"> </w:t>
      </w:r>
      <w:r w:rsidRPr="00D42F90">
        <w:rPr>
          <w:rtl/>
        </w:rPr>
        <w:t>גורמת</w:t>
      </w:r>
      <w:r w:rsidRPr="00D42F90">
        <w:t xml:space="preserve"> </w:t>
      </w:r>
      <w:r w:rsidRPr="00D42F90">
        <w:rPr>
          <w:rtl/>
        </w:rPr>
        <w:t>לבני</w:t>
      </w:r>
      <w:r w:rsidRPr="00D42F90">
        <w:t xml:space="preserve"> </w:t>
      </w:r>
      <w:r w:rsidRPr="00D42F90">
        <w:rPr>
          <w:rtl/>
        </w:rPr>
        <w:t>האדם, מעידה</w:t>
      </w:r>
      <w:r w:rsidRPr="00D42F90">
        <w:t xml:space="preserve"> </w:t>
      </w:r>
      <w:r w:rsidRPr="00D42F90">
        <w:rPr>
          <w:rtl/>
        </w:rPr>
        <w:t>על</w:t>
      </w:r>
      <w:r w:rsidRPr="00D42F90">
        <w:t xml:space="preserve"> </w:t>
      </w:r>
      <w:r w:rsidRPr="00D42F90">
        <w:rPr>
          <w:rtl/>
        </w:rPr>
        <w:t>אטימות</w:t>
      </w:r>
      <w:r w:rsidRPr="00D42F90">
        <w:t xml:space="preserve"> </w:t>
      </w:r>
      <w:r w:rsidRPr="00D42F90">
        <w:rPr>
          <w:rtl/>
        </w:rPr>
        <w:t>לב</w:t>
      </w:r>
      <w:r w:rsidRPr="00D42F90">
        <w:t xml:space="preserve"> </w:t>
      </w:r>
      <w:r w:rsidRPr="00D42F90">
        <w:rPr>
          <w:rtl/>
        </w:rPr>
        <w:t>וקהות</w:t>
      </w:r>
      <w:r w:rsidRPr="00D42F90">
        <w:t xml:space="preserve"> </w:t>
      </w:r>
      <w:r w:rsidRPr="00D42F90">
        <w:rPr>
          <w:rtl/>
        </w:rPr>
        <w:t>חושים" (</w:t>
      </w:r>
      <w:proofErr w:type="spellStart"/>
      <w:r w:rsidRPr="00D42F90">
        <w:rPr>
          <w:rtl/>
        </w:rPr>
        <w:t>רע"פ</w:t>
      </w:r>
      <w:proofErr w:type="spellEnd"/>
      <w:r w:rsidRPr="00D42F90">
        <w:rPr>
          <w:rtl/>
        </w:rPr>
        <w:t xml:space="preserve"> 8122/12 </w:t>
      </w:r>
      <w:proofErr w:type="spellStart"/>
      <w:r w:rsidRPr="003F413F">
        <w:rPr>
          <w:b/>
          <w:bCs/>
          <w:rtl/>
        </w:rPr>
        <w:t>ראמי</w:t>
      </w:r>
      <w:proofErr w:type="spellEnd"/>
      <w:r w:rsidRPr="003F413F">
        <w:rPr>
          <w:b/>
          <w:bCs/>
          <w:rtl/>
        </w:rPr>
        <w:t xml:space="preserve"> </w:t>
      </w:r>
      <w:proofErr w:type="spellStart"/>
      <w:r w:rsidRPr="003F413F">
        <w:rPr>
          <w:b/>
          <w:bCs/>
          <w:rtl/>
        </w:rPr>
        <w:t>פחמאווי</w:t>
      </w:r>
      <w:proofErr w:type="spellEnd"/>
      <w:r w:rsidRPr="003F413F">
        <w:rPr>
          <w:b/>
          <w:bCs/>
          <w:rtl/>
        </w:rPr>
        <w:t xml:space="preserve"> נ' מדינת ישראל</w:t>
      </w:r>
      <w:r w:rsidRPr="003F413F">
        <w:rPr>
          <w:rFonts w:hint="cs"/>
          <w:b/>
          <w:bCs/>
          <w:rtl/>
        </w:rPr>
        <w:t xml:space="preserve">). </w:t>
      </w:r>
    </w:p>
    <w:p w:rsidR="00D44E08" w:rsidRPr="008E308A" w:rsidRDefault="00D44E08" w:rsidP="008E308A">
      <w:pPr>
        <w:pStyle w:val="Hesber"/>
        <w:rPr>
          <w:rtl/>
        </w:rPr>
      </w:pPr>
      <w:r w:rsidRPr="008E308A">
        <w:rPr>
          <w:rtl/>
        </w:rPr>
        <w:t xml:space="preserve">הצעות חוק דומות בעיקרן הונחו על שולחן הכנסת השש-עשרה ועל שולחן הכנסת השבע-עשרה על ידי חבר הכנסת ניסן סלומינסקי (פ/3436; פ/1473/17) </w:t>
      </w:r>
      <w:r w:rsidRPr="008E308A">
        <w:rPr>
          <w:rFonts w:hint="cs"/>
          <w:rtl/>
        </w:rPr>
        <w:t>ו</w:t>
      </w:r>
      <w:r w:rsidRPr="008E308A">
        <w:rPr>
          <w:rtl/>
        </w:rPr>
        <w:t xml:space="preserve">על שולחן הכנסת התשע-עשרה על ידי חבר הכנסת רונן הופמן (פ/1412/19). </w:t>
      </w:r>
    </w:p>
    <w:p w:rsidR="008E308A" w:rsidRDefault="008E308A" w:rsidP="00D44E08">
      <w:pPr>
        <w:pStyle w:val="Hesber"/>
        <w:ind w:firstLine="0"/>
        <w:rPr>
          <w:rtl/>
        </w:rPr>
      </w:pPr>
    </w:p>
    <w:p w:rsidR="008E308A" w:rsidRPr="004229B9" w:rsidRDefault="008E308A" w:rsidP="00D44E08">
      <w:pPr>
        <w:pStyle w:val="Hesber"/>
        <w:ind w:firstLine="0"/>
        <w:rPr>
          <w:rtl/>
        </w:rPr>
      </w:pPr>
    </w:p>
    <w:p w:rsidR="00D44E08" w:rsidRDefault="00D44E08" w:rsidP="00D44E08">
      <w:pPr>
        <w:pStyle w:val="Hesber"/>
        <w:rPr>
          <w:rtl/>
        </w:rPr>
      </w:pPr>
    </w:p>
    <w:p w:rsidR="003F413F" w:rsidRDefault="003F413F" w:rsidP="007D251B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---------------------------------</w:t>
      </w:r>
    </w:p>
    <w:p w:rsidR="003F413F" w:rsidRDefault="003F413F" w:rsidP="007D251B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הוגשה ליו"ר הכנסת והסגנים</w:t>
      </w:r>
    </w:p>
    <w:p w:rsidR="003F413F" w:rsidRDefault="003F413F" w:rsidP="007D251B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והונחה על שולחן הכנסת ביום</w:t>
      </w:r>
    </w:p>
    <w:p w:rsidR="00304062" w:rsidRPr="003F413F" w:rsidRDefault="003F413F" w:rsidP="003F413F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כ"ח בסיוון </w:t>
      </w:r>
      <w:proofErr w:type="spellStart"/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התשע"ה</w:t>
      </w:r>
      <w:proofErr w:type="spellEnd"/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– 15.6.15</w:t>
      </w:r>
    </w:p>
    <w:sectPr w:rsidR="00304062" w:rsidRPr="003F413F" w:rsidSect="00C12A97">
      <w:footerReference w:type="even" r:id="rId12"/>
      <w:footerReference w:type="default" r:id="rId13"/>
      <w:pgSz w:w="11907" w:h="16840" w:code="9"/>
      <w:pgMar w:top="851" w:right="1134" w:bottom="851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2A" w:rsidRDefault="00B5032A">
      <w:r>
        <w:separator/>
      </w:r>
    </w:p>
  </w:endnote>
  <w:endnote w:type="continuationSeparator" w:id="0">
    <w:p w:rsidR="00B5032A" w:rsidRDefault="00B5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:rsidR="001A0623" w:rsidRDefault="001A06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3C1117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:rsidR="001A0623" w:rsidRDefault="001A06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2A" w:rsidRDefault="00B5032A">
      <w:r>
        <w:separator/>
      </w:r>
    </w:p>
  </w:footnote>
  <w:footnote w:type="continuationSeparator" w:id="0">
    <w:p w:rsidR="00B5032A" w:rsidRDefault="00B5032A">
      <w:r>
        <w:continuationSeparator/>
      </w:r>
    </w:p>
  </w:footnote>
  <w:footnote w:type="continuationNotice" w:id="1">
    <w:p w:rsidR="00B5032A" w:rsidRDefault="00B5032A"/>
  </w:footnote>
  <w:footnote w:id="2">
    <w:p w:rsidR="00D44E08" w:rsidRDefault="00D44E08" w:rsidP="00D44E08">
      <w:pPr>
        <w:pStyle w:val="a4"/>
      </w:pPr>
      <w:r>
        <w:rPr>
          <w:rStyle w:val="a6"/>
        </w:rPr>
        <w:footnoteRef/>
      </w:r>
      <w:r>
        <w:rPr>
          <w:sz w:val="20"/>
          <w:rtl/>
        </w:rPr>
        <w:t xml:space="preserve"> ס"ח </w:t>
      </w:r>
      <w:proofErr w:type="spellStart"/>
      <w:r>
        <w:rPr>
          <w:sz w:val="20"/>
          <w:rtl/>
        </w:rPr>
        <w:t>התשנ"ד</w:t>
      </w:r>
      <w:proofErr w:type="spellEnd"/>
      <w:r>
        <w:rPr>
          <w:sz w:val="20"/>
          <w:rtl/>
        </w:rPr>
        <w:t xml:space="preserve">, עמ' 56.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F30899"/>
    <w:multiLevelType w:val="hybridMultilevel"/>
    <w:tmpl w:val="14347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09F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6103F"/>
    <w:rsid w:val="001A0623"/>
    <w:rsid w:val="001C23B0"/>
    <w:rsid w:val="00203A7F"/>
    <w:rsid w:val="002200A1"/>
    <w:rsid w:val="0022081C"/>
    <w:rsid w:val="002362BF"/>
    <w:rsid w:val="00241B97"/>
    <w:rsid w:val="00246756"/>
    <w:rsid w:val="00251E58"/>
    <w:rsid w:val="00254605"/>
    <w:rsid w:val="002728B4"/>
    <w:rsid w:val="0027600C"/>
    <w:rsid w:val="00292712"/>
    <w:rsid w:val="002A487D"/>
    <w:rsid w:val="002C2E29"/>
    <w:rsid w:val="002D1EE3"/>
    <w:rsid w:val="002F1D80"/>
    <w:rsid w:val="00304062"/>
    <w:rsid w:val="003232A2"/>
    <w:rsid w:val="00325C14"/>
    <w:rsid w:val="003710F6"/>
    <w:rsid w:val="003737FF"/>
    <w:rsid w:val="00386E88"/>
    <w:rsid w:val="00396585"/>
    <w:rsid w:val="003C1117"/>
    <w:rsid w:val="003D74A0"/>
    <w:rsid w:val="003F413F"/>
    <w:rsid w:val="004033D8"/>
    <w:rsid w:val="004073F0"/>
    <w:rsid w:val="00412A7D"/>
    <w:rsid w:val="00416B4D"/>
    <w:rsid w:val="00417CFC"/>
    <w:rsid w:val="004B24ED"/>
    <w:rsid w:val="004D2D82"/>
    <w:rsid w:val="004D3876"/>
    <w:rsid w:val="004D4CA5"/>
    <w:rsid w:val="004E4552"/>
    <w:rsid w:val="00553C9D"/>
    <w:rsid w:val="00562A66"/>
    <w:rsid w:val="00566B9A"/>
    <w:rsid w:val="005B064E"/>
    <w:rsid w:val="005D51AE"/>
    <w:rsid w:val="00607853"/>
    <w:rsid w:val="0062674B"/>
    <w:rsid w:val="006363B2"/>
    <w:rsid w:val="00644940"/>
    <w:rsid w:val="00656F77"/>
    <w:rsid w:val="00666D68"/>
    <w:rsid w:val="006818A9"/>
    <w:rsid w:val="006A2D81"/>
    <w:rsid w:val="006C1D0D"/>
    <w:rsid w:val="0070601E"/>
    <w:rsid w:val="00712C72"/>
    <w:rsid w:val="00735FE9"/>
    <w:rsid w:val="00763CAA"/>
    <w:rsid w:val="00765F66"/>
    <w:rsid w:val="007C3FA6"/>
    <w:rsid w:val="007D585A"/>
    <w:rsid w:val="007D5A12"/>
    <w:rsid w:val="007E59F9"/>
    <w:rsid w:val="00810BCD"/>
    <w:rsid w:val="00812C98"/>
    <w:rsid w:val="00814D92"/>
    <w:rsid w:val="0083181D"/>
    <w:rsid w:val="00874BBC"/>
    <w:rsid w:val="00892135"/>
    <w:rsid w:val="00895449"/>
    <w:rsid w:val="00897879"/>
    <w:rsid w:val="008A6870"/>
    <w:rsid w:val="008C2DDC"/>
    <w:rsid w:val="008C3578"/>
    <w:rsid w:val="008C7516"/>
    <w:rsid w:val="008E308A"/>
    <w:rsid w:val="008E6EC7"/>
    <w:rsid w:val="008F0D63"/>
    <w:rsid w:val="008F2C35"/>
    <w:rsid w:val="008F6665"/>
    <w:rsid w:val="009008A1"/>
    <w:rsid w:val="0091204F"/>
    <w:rsid w:val="009203DB"/>
    <w:rsid w:val="00923CD4"/>
    <w:rsid w:val="00943386"/>
    <w:rsid w:val="009456B6"/>
    <w:rsid w:val="00957589"/>
    <w:rsid w:val="00966D06"/>
    <w:rsid w:val="00982412"/>
    <w:rsid w:val="00983A8D"/>
    <w:rsid w:val="009A7257"/>
    <w:rsid w:val="009D6E0A"/>
    <w:rsid w:val="00A14672"/>
    <w:rsid w:val="00A26BD6"/>
    <w:rsid w:val="00A443CF"/>
    <w:rsid w:val="00A6611D"/>
    <w:rsid w:val="00A82CB7"/>
    <w:rsid w:val="00AA2F03"/>
    <w:rsid w:val="00AC36F7"/>
    <w:rsid w:val="00AC63A4"/>
    <w:rsid w:val="00AD239E"/>
    <w:rsid w:val="00AF6589"/>
    <w:rsid w:val="00B10265"/>
    <w:rsid w:val="00B21211"/>
    <w:rsid w:val="00B35784"/>
    <w:rsid w:val="00B5032A"/>
    <w:rsid w:val="00B733A7"/>
    <w:rsid w:val="00B975AD"/>
    <w:rsid w:val="00BC45FB"/>
    <w:rsid w:val="00BF148D"/>
    <w:rsid w:val="00C12A97"/>
    <w:rsid w:val="00C23B1A"/>
    <w:rsid w:val="00C310EB"/>
    <w:rsid w:val="00C9176A"/>
    <w:rsid w:val="00C95595"/>
    <w:rsid w:val="00CF0C16"/>
    <w:rsid w:val="00CF1AA2"/>
    <w:rsid w:val="00D44E08"/>
    <w:rsid w:val="00D63620"/>
    <w:rsid w:val="00D8410D"/>
    <w:rsid w:val="00D867D7"/>
    <w:rsid w:val="00DB7060"/>
    <w:rsid w:val="00DE3153"/>
    <w:rsid w:val="00E06736"/>
    <w:rsid w:val="00E13C27"/>
    <w:rsid w:val="00E33BBD"/>
    <w:rsid w:val="00E45103"/>
    <w:rsid w:val="00E665B9"/>
    <w:rsid w:val="00E67B2E"/>
    <w:rsid w:val="00E83A35"/>
    <w:rsid w:val="00EA01E6"/>
    <w:rsid w:val="00EA3DE8"/>
    <w:rsid w:val="00EA758F"/>
    <w:rsid w:val="00ED4A6F"/>
    <w:rsid w:val="00EF3A3A"/>
    <w:rsid w:val="00F628D6"/>
    <w:rsid w:val="00F67051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uiPriority w:val="99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uiPriority w:val="99"/>
    <w:rsid w:val="00B975AD"/>
  </w:style>
  <w:style w:type="paragraph" w:customStyle="1" w:styleId="TableBlock">
    <w:name w:val="Table Block"/>
    <w:basedOn w:val="TableText"/>
    <w:uiPriority w:val="99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uiPriority w:val="99"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link w:val="a4"/>
    <w:uiPriority w:val="99"/>
    <w:locked/>
    <w:rsid w:val="004D4CA5"/>
    <w:rPr>
      <w:rFonts w:ascii="Arial" w:eastAsia="Arial Unicode MS" w:hAnsi="Arial" w:cs="David"/>
      <w:snapToGrid w:val="0"/>
      <w:color w:val="000000"/>
      <w:sz w:val="14"/>
      <w:lang w:eastAsia="ja-JP"/>
    </w:rPr>
  </w:style>
  <w:style w:type="table" w:styleId="ae">
    <w:name w:val="Table Grid"/>
    <w:basedOn w:val="a1"/>
    <w:rsid w:val="00063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uiPriority w:val="99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uiPriority w:val="99"/>
    <w:rsid w:val="00B975AD"/>
  </w:style>
  <w:style w:type="paragraph" w:customStyle="1" w:styleId="TableBlock">
    <w:name w:val="Table Block"/>
    <w:basedOn w:val="TableText"/>
    <w:uiPriority w:val="99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uiPriority w:val="99"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link w:val="a4"/>
    <w:uiPriority w:val="99"/>
    <w:locked/>
    <w:rsid w:val="004D4CA5"/>
    <w:rPr>
      <w:rFonts w:ascii="Arial" w:eastAsia="Arial Unicode MS" w:hAnsi="Arial" w:cs="David"/>
      <w:snapToGrid w:val="0"/>
      <w:color w:val="000000"/>
      <w:sz w:val="14"/>
      <w:lang w:eastAsia="ja-JP"/>
    </w:rPr>
  </w:style>
  <w:style w:type="table" w:styleId="ae">
    <w:name w:val="Table Grid"/>
    <w:basedOn w:val="a1"/>
    <w:rsid w:val="00063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CBD4E-6616-494F-9681-2A615DDC2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194E25-0983-4417-9B48-843A3136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552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18</cp:revision>
  <cp:lastPrinted>2015-06-11T11:15:00Z</cp:lastPrinted>
  <dcterms:created xsi:type="dcterms:W3CDTF">2015-03-26T08:06:00Z</dcterms:created>
  <dcterms:modified xsi:type="dcterms:W3CDTF">2015-06-11T11:17:00Z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0354fdee-f711-4d2a-9cf2-2d1c4d9ac92a</vt:lpwstr>
  </property>
  <property fmtid="{D5CDD505-2E9C-101B-9397-08002B2CF9AE}" pid="4" name="SanhedrinDocumentType">
    <vt:r8>10</vt:r8>
  </property>
  <property fmtid="{D5CDD505-2E9C-101B-9397-08002B2CF9AE}" pid="5" name="SanhedrinItemID">
    <vt:r8>564285</vt:r8>
  </property>
</Properties>
</file>