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B" w:rsidRPr="008A0DD3" w:rsidRDefault="0083351B" w:rsidP="00EA2667">
      <w:pPr>
        <w:jc w:val="both"/>
        <w:rPr>
          <w:rFonts w:cs="David" w:hint="cs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B748DF" w:rsidRPr="000D0DE8" w:rsidRDefault="00B748DF" w:rsidP="000D0DE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D0DE8">
        <w:rPr>
          <w:rFonts w:cs="David" w:hint="cs"/>
          <w:b/>
          <w:bCs/>
          <w:sz w:val="28"/>
          <w:szCs w:val="28"/>
          <w:u w:val="single"/>
          <w:rtl/>
        </w:rPr>
        <w:t>יום הבטיחות בכנסת</w:t>
      </w:r>
    </w:p>
    <w:p w:rsidR="00B748DF" w:rsidRPr="008A0DD3" w:rsidRDefault="00B748DF" w:rsidP="00EA2667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CF06DE" w:rsidRPr="000D0DE8" w:rsidRDefault="00CF06DE" w:rsidP="000D0DE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D0DE8">
        <w:rPr>
          <w:rFonts w:cs="David" w:hint="cs"/>
          <w:b/>
          <w:bCs/>
          <w:sz w:val="28"/>
          <w:szCs w:val="28"/>
          <w:u w:val="single"/>
          <w:rtl/>
        </w:rPr>
        <w:t>המוסד לבטיחות ו</w:t>
      </w:r>
      <w:r w:rsidR="003557B0" w:rsidRPr="000D0DE8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BA1FFB" w:rsidRPr="000D0DE8">
        <w:rPr>
          <w:rFonts w:cs="David" w:hint="cs"/>
          <w:b/>
          <w:bCs/>
          <w:sz w:val="28"/>
          <w:szCs w:val="28"/>
          <w:u w:val="single"/>
          <w:rtl/>
        </w:rPr>
        <w:t>גיהות</w:t>
      </w:r>
      <w:r w:rsidRPr="000D0DE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0D0DE8">
        <w:rPr>
          <w:rFonts w:cs="David"/>
          <w:b/>
          <w:bCs/>
          <w:sz w:val="28"/>
          <w:szCs w:val="28"/>
          <w:u w:val="single"/>
          <w:rtl/>
        </w:rPr>
        <w:t>–</w:t>
      </w:r>
      <w:r w:rsidRPr="000D0DE8">
        <w:rPr>
          <w:rFonts w:cs="David" w:hint="cs"/>
          <w:b/>
          <w:bCs/>
          <w:sz w:val="28"/>
          <w:szCs w:val="28"/>
          <w:u w:val="single"/>
          <w:rtl/>
        </w:rPr>
        <w:t xml:space="preserve"> מ</w:t>
      </w:r>
      <w:r w:rsidR="00F41331" w:rsidRPr="000D0DE8">
        <w:rPr>
          <w:rFonts w:cs="David" w:hint="cs"/>
          <w:b/>
          <w:bCs/>
          <w:sz w:val="28"/>
          <w:szCs w:val="28"/>
          <w:u w:val="single"/>
          <w:rtl/>
        </w:rPr>
        <w:t>ִ</w:t>
      </w:r>
      <w:r w:rsidRPr="000D0DE8">
        <w:rPr>
          <w:rFonts w:cs="David" w:hint="cs"/>
          <w:b/>
          <w:bCs/>
          <w:sz w:val="28"/>
          <w:szCs w:val="28"/>
          <w:u w:val="single"/>
          <w:rtl/>
        </w:rPr>
        <w:t>ש</w:t>
      </w:r>
      <w:r w:rsidR="00F41331" w:rsidRPr="000D0DE8">
        <w:rPr>
          <w:rFonts w:cs="David" w:hint="cs"/>
          <w:b/>
          <w:bCs/>
          <w:sz w:val="28"/>
          <w:szCs w:val="28"/>
          <w:u w:val="single"/>
          <w:rtl/>
        </w:rPr>
        <w:t>ְ</w:t>
      </w:r>
      <w:r w:rsidRPr="000D0DE8">
        <w:rPr>
          <w:rFonts w:cs="David" w:hint="cs"/>
          <w:b/>
          <w:bCs/>
          <w:sz w:val="28"/>
          <w:szCs w:val="28"/>
          <w:u w:val="single"/>
          <w:rtl/>
        </w:rPr>
        <w:t>נ</w:t>
      </w:r>
      <w:r w:rsidR="005C2AF8" w:rsidRPr="000D0DE8">
        <w:rPr>
          <w:rFonts w:cs="David" w:hint="cs"/>
          <w:b/>
          <w:bCs/>
          <w:sz w:val="28"/>
          <w:szCs w:val="28"/>
          <w:u w:val="single"/>
          <w:rtl/>
        </w:rPr>
        <w:t>ָ</w:t>
      </w:r>
      <w:r w:rsidRPr="000D0DE8">
        <w:rPr>
          <w:rFonts w:cs="David" w:hint="cs"/>
          <w:b/>
          <w:bCs/>
          <w:sz w:val="28"/>
          <w:szCs w:val="28"/>
          <w:u w:val="single"/>
          <w:rtl/>
        </w:rPr>
        <w:t>ה ורקע כללי</w:t>
      </w:r>
    </w:p>
    <w:p w:rsidR="0083351B" w:rsidRPr="008A0DD3" w:rsidRDefault="0083351B" w:rsidP="00EA2667">
      <w:pPr>
        <w:jc w:val="both"/>
        <w:rPr>
          <w:rFonts w:cs="David"/>
          <w:sz w:val="26"/>
          <w:szCs w:val="26"/>
          <w:rtl/>
        </w:rPr>
      </w:pPr>
    </w:p>
    <w:p w:rsidR="0083351B" w:rsidRPr="008A0DD3" w:rsidRDefault="0083351B" w:rsidP="00EA2667">
      <w:pPr>
        <w:jc w:val="both"/>
        <w:rPr>
          <w:rFonts w:cs="David"/>
          <w:sz w:val="26"/>
          <w:szCs w:val="26"/>
          <w:rtl/>
        </w:rPr>
      </w:pPr>
    </w:p>
    <w:p w:rsidR="00EA2667" w:rsidRDefault="0083351B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BE510A">
        <w:rPr>
          <w:rFonts w:cs="David" w:hint="cs"/>
          <w:b/>
          <w:bCs/>
          <w:color w:val="0000FF"/>
          <w:sz w:val="26"/>
          <w:szCs w:val="26"/>
          <w:rtl/>
        </w:rPr>
        <w:t>המוסד לבטיחות ו</w:t>
      </w:r>
      <w:r w:rsidR="003557B0" w:rsidRPr="00BE510A">
        <w:rPr>
          <w:rFonts w:cs="David" w:hint="cs"/>
          <w:b/>
          <w:bCs/>
          <w:color w:val="0000FF"/>
          <w:sz w:val="26"/>
          <w:szCs w:val="26"/>
          <w:rtl/>
        </w:rPr>
        <w:t>ל</w:t>
      </w:r>
      <w:r w:rsidR="00BA1FFB" w:rsidRPr="00BE510A">
        <w:rPr>
          <w:rFonts w:cs="David" w:hint="cs"/>
          <w:b/>
          <w:bCs/>
          <w:color w:val="0000FF"/>
          <w:sz w:val="26"/>
          <w:szCs w:val="26"/>
          <w:rtl/>
        </w:rPr>
        <w:t>גיהות</w:t>
      </w:r>
      <w:r w:rsidR="00056163">
        <w:rPr>
          <w:rFonts w:cs="David" w:hint="cs"/>
          <w:sz w:val="26"/>
          <w:szCs w:val="26"/>
          <w:rtl/>
        </w:rPr>
        <w:t>, תאגיד סטאטוטורי</w:t>
      </w:r>
      <w:r w:rsidR="00644170">
        <w:rPr>
          <w:rFonts w:cs="David" w:hint="cs"/>
          <w:sz w:val="26"/>
          <w:szCs w:val="26"/>
          <w:rtl/>
        </w:rPr>
        <w:t>,</w:t>
      </w:r>
      <w:r w:rsidRPr="008A0DD3">
        <w:rPr>
          <w:rFonts w:cs="David" w:hint="cs"/>
          <w:sz w:val="26"/>
          <w:szCs w:val="26"/>
          <w:rtl/>
        </w:rPr>
        <w:t xml:space="preserve"> </w:t>
      </w:r>
      <w:r w:rsidR="00644170">
        <w:rPr>
          <w:rFonts w:cs="David" w:hint="cs"/>
          <w:sz w:val="26"/>
          <w:szCs w:val="26"/>
          <w:rtl/>
        </w:rPr>
        <w:t>ה</w:t>
      </w:r>
      <w:r w:rsidRPr="008A0DD3">
        <w:rPr>
          <w:rFonts w:cs="David" w:hint="cs"/>
          <w:sz w:val="26"/>
          <w:szCs w:val="26"/>
          <w:rtl/>
        </w:rPr>
        <w:t xml:space="preserve">פועל מכוח חוק </w:t>
      </w:r>
      <w:r w:rsidR="00644170">
        <w:rPr>
          <w:rFonts w:cs="David" w:hint="cs"/>
          <w:sz w:val="26"/>
          <w:szCs w:val="26"/>
          <w:rtl/>
        </w:rPr>
        <w:t>ה</w:t>
      </w:r>
      <w:r w:rsidRPr="008A0DD3">
        <w:rPr>
          <w:rFonts w:cs="David" w:hint="cs"/>
          <w:sz w:val="26"/>
          <w:szCs w:val="26"/>
          <w:rtl/>
        </w:rPr>
        <w:t xml:space="preserve">ארגון </w:t>
      </w:r>
      <w:r w:rsidR="00644170">
        <w:rPr>
          <w:rFonts w:cs="David" w:hint="cs"/>
          <w:sz w:val="26"/>
          <w:szCs w:val="26"/>
          <w:rtl/>
        </w:rPr>
        <w:t>ו</w:t>
      </w:r>
      <w:r w:rsidRPr="008A0DD3">
        <w:rPr>
          <w:rFonts w:cs="David" w:hint="cs"/>
          <w:sz w:val="26"/>
          <w:szCs w:val="26"/>
          <w:rtl/>
        </w:rPr>
        <w:t>הפיקוח</w:t>
      </w:r>
      <w:r w:rsidR="003D7794" w:rsidRPr="008A0DD3">
        <w:rPr>
          <w:rFonts w:cs="David" w:hint="cs"/>
          <w:sz w:val="26"/>
          <w:szCs w:val="26"/>
          <w:rtl/>
        </w:rPr>
        <w:t xml:space="preserve"> ע</w:t>
      </w:r>
      <w:r w:rsidR="001638C8">
        <w:rPr>
          <w:rFonts w:cs="David" w:hint="cs"/>
          <w:sz w:val="26"/>
          <w:szCs w:val="26"/>
          <w:rtl/>
        </w:rPr>
        <w:t xml:space="preserve">ל העבודה, </w:t>
      </w:r>
      <w:r w:rsidR="00D84F7A">
        <w:rPr>
          <w:rFonts w:cs="David" w:hint="cs"/>
          <w:sz w:val="26"/>
          <w:szCs w:val="26"/>
          <w:rtl/>
        </w:rPr>
        <w:t xml:space="preserve">(התשי"ד </w:t>
      </w:r>
      <w:r w:rsidR="003D7794" w:rsidRPr="008A0DD3">
        <w:rPr>
          <w:rFonts w:cs="David" w:hint="cs"/>
          <w:sz w:val="26"/>
          <w:szCs w:val="26"/>
          <w:rtl/>
        </w:rPr>
        <w:t>1954</w:t>
      </w:r>
      <w:r w:rsidR="003E7D2A">
        <w:rPr>
          <w:rFonts w:cs="David" w:hint="cs"/>
          <w:sz w:val="26"/>
          <w:szCs w:val="26"/>
          <w:rtl/>
        </w:rPr>
        <w:t>)</w:t>
      </w:r>
      <w:r w:rsidR="003D7794" w:rsidRPr="008A0DD3">
        <w:rPr>
          <w:rFonts w:cs="David" w:hint="cs"/>
          <w:sz w:val="26"/>
          <w:szCs w:val="26"/>
          <w:rtl/>
        </w:rPr>
        <w:t>.</w:t>
      </w:r>
    </w:p>
    <w:p w:rsidR="0083351B" w:rsidRPr="008A0DD3" w:rsidRDefault="00FA2AF1" w:rsidP="00F93E92">
      <w:pPr>
        <w:spacing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מראשית הקמת </w:t>
      </w:r>
      <w:r w:rsidR="0083351B" w:rsidRPr="008A0DD3">
        <w:rPr>
          <w:rFonts w:cs="David" w:hint="cs"/>
          <w:sz w:val="26"/>
          <w:szCs w:val="26"/>
          <w:rtl/>
        </w:rPr>
        <w:t>המוסד</w:t>
      </w:r>
      <w:r w:rsidR="003D7794" w:rsidRPr="008A0DD3">
        <w:rPr>
          <w:rFonts w:cs="David" w:hint="cs"/>
          <w:sz w:val="26"/>
          <w:szCs w:val="26"/>
          <w:rtl/>
        </w:rPr>
        <w:t>,</w:t>
      </w:r>
      <w:r w:rsidR="00BE510A">
        <w:rPr>
          <w:rFonts w:cs="David" w:hint="cs"/>
          <w:sz w:val="26"/>
          <w:szCs w:val="26"/>
          <w:rtl/>
        </w:rPr>
        <w:t xml:space="preserve"> </w:t>
      </w:r>
      <w:r w:rsidR="0083351B" w:rsidRPr="008A0DD3">
        <w:rPr>
          <w:rFonts w:cs="David" w:hint="cs"/>
          <w:sz w:val="26"/>
          <w:szCs w:val="26"/>
          <w:rtl/>
        </w:rPr>
        <w:t>ועד היום</w:t>
      </w:r>
      <w:r w:rsidR="003D7794" w:rsidRPr="008A0DD3">
        <w:rPr>
          <w:rFonts w:cs="David" w:hint="cs"/>
          <w:sz w:val="26"/>
          <w:szCs w:val="26"/>
          <w:rtl/>
        </w:rPr>
        <w:t>, ממ</w:t>
      </w:r>
      <w:r w:rsidR="00BE510A">
        <w:rPr>
          <w:rFonts w:cs="David" w:hint="cs"/>
          <w:sz w:val="26"/>
          <w:szCs w:val="26"/>
          <w:rtl/>
        </w:rPr>
        <w:t>ו</w:t>
      </w:r>
      <w:r w:rsidR="003D7794" w:rsidRPr="008A0DD3">
        <w:rPr>
          <w:rFonts w:cs="David" w:hint="cs"/>
          <w:sz w:val="26"/>
          <w:szCs w:val="26"/>
          <w:rtl/>
        </w:rPr>
        <w:t>קד</w:t>
      </w:r>
      <w:r w:rsidR="00BE510A">
        <w:rPr>
          <w:rFonts w:cs="David" w:hint="cs"/>
          <w:sz w:val="26"/>
          <w:szCs w:val="26"/>
          <w:rtl/>
        </w:rPr>
        <w:t>ת</w:t>
      </w:r>
      <w:r w:rsidR="0038452F">
        <w:rPr>
          <w:rFonts w:cs="David" w:hint="cs"/>
          <w:sz w:val="26"/>
          <w:szCs w:val="26"/>
          <w:rtl/>
        </w:rPr>
        <w:t xml:space="preserve"> </w:t>
      </w:r>
      <w:r w:rsidR="0038452F" w:rsidRPr="00A5000B">
        <w:rPr>
          <w:rFonts w:cs="David" w:hint="cs"/>
          <w:b/>
          <w:bCs/>
          <w:color w:val="0000FF"/>
          <w:sz w:val="26"/>
          <w:szCs w:val="26"/>
          <w:rtl/>
        </w:rPr>
        <w:t>עיקר עשייתו</w:t>
      </w:r>
      <w:r w:rsidR="003D7794" w:rsidRPr="00A5000B">
        <w:rPr>
          <w:rFonts w:cs="David" w:hint="cs"/>
          <w:b/>
          <w:bCs/>
          <w:color w:val="0000FF"/>
          <w:sz w:val="26"/>
          <w:szCs w:val="26"/>
          <w:rtl/>
        </w:rPr>
        <w:t xml:space="preserve"> ב</w:t>
      </w:r>
      <w:r w:rsidR="00AC414B" w:rsidRPr="00A5000B">
        <w:rPr>
          <w:rFonts w:cs="David" w:hint="cs"/>
          <w:b/>
          <w:bCs/>
          <w:color w:val="0000FF"/>
          <w:sz w:val="26"/>
          <w:szCs w:val="26"/>
          <w:rtl/>
        </w:rPr>
        <w:t>הסברה ומניעה</w:t>
      </w:r>
      <w:r w:rsidR="00AC414B">
        <w:rPr>
          <w:rFonts w:cs="David" w:hint="cs"/>
          <w:sz w:val="26"/>
          <w:szCs w:val="26"/>
        </w:rPr>
        <w:t xml:space="preserve"> - </w:t>
      </w:r>
      <w:r w:rsidR="0038452F">
        <w:rPr>
          <w:rFonts w:cs="David" w:hint="cs"/>
          <w:sz w:val="26"/>
          <w:szCs w:val="26"/>
          <w:rtl/>
        </w:rPr>
        <w:t xml:space="preserve">פעולות </w:t>
      </w:r>
      <w:r w:rsidR="0083351B" w:rsidRPr="008A0DD3">
        <w:rPr>
          <w:rFonts w:cs="David" w:hint="cs"/>
          <w:sz w:val="26"/>
          <w:szCs w:val="26"/>
          <w:rtl/>
        </w:rPr>
        <w:t>משלימות ומקבילות</w:t>
      </w:r>
      <w:r w:rsidR="00BD379F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לפעולות הפיקוח והאכיפה</w:t>
      </w:r>
      <w:r w:rsidR="00BD379F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המבוצעו</w:t>
      </w:r>
      <w:r w:rsidR="00855C1E">
        <w:rPr>
          <w:rFonts w:cs="David" w:hint="cs"/>
          <w:sz w:val="26"/>
          <w:szCs w:val="26"/>
          <w:rtl/>
        </w:rPr>
        <w:t>ת על ידי הגורמים האמונים על כך.</w:t>
      </w:r>
      <w:r w:rsidR="00855C1E">
        <w:rPr>
          <w:rFonts w:cs="David"/>
          <w:sz w:val="26"/>
          <w:szCs w:val="26"/>
          <w:rtl/>
        </w:rPr>
        <w:br/>
      </w:r>
      <w:r w:rsidR="007A4C3E" w:rsidRPr="00A5000B">
        <w:rPr>
          <w:rFonts w:cs="David" w:hint="cs"/>
          <w:b/>
          <w:bCs/>
          <w:color w:val="0000FF"/>
          <w:sz w:val="26"/>
          <w:szCs w:val="26"/>
          <w:rtl/>
        </w:rPr>
        <w:t>מטרתו העיקרית</w:t>
      </w:r>
      <w:r w:rsidR="007A4C3E">
        <w:rPr>
          <w:rFonts w:cs="David" w:hint="cs"/>
          <w:sz w:val="26"/>
          <w:szCs w:val="26"/>
          <w:rtl/>
        </w:rPr>
        <w:t xml:space="preserve"> של המוסד הינה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83351B" w:rsidRPr="00A5000B">
        <w:rPr>
          <w:rFonts w:cs="David" w:hint="cs"/>
          <w:b/>
          <w:bCs/>
          <w:color w:val="0000FF"/>
          <w:sz w:val="26"/>
          <w:szCs w:val="26"/>
          <w:rtl/>
        </w:rPr>
        <w:t>הגברת המודעות</w:t>
      </w:r>
      <w:r w:rsidR="0055249C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בקרב הציבור הרחב</w:t>
      </w:r>
      <w:r w:rsidR="0055249C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לחשיבות הבטיחות וה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994653">
        <w:rPr>
          <w:rFonts w:cs="David" w:hint="cs"/>
          <w:sz w:val="26"/>
          <w:szCs w:val="26"/>
          <w:rtl/>
        </w:rPr>
        <w:t xml:space="preserve">, מתוך </w:t>
      </w:r>
      <w:r w:rsidR="00566BED">
        <w:rPr>
          <w:rFonts w:cs="David" w:hint="cs"/>
          <w:sz w:val="26"/>
          <w:szCs w:val="26"/>
          <w:rtl/>
        </w:rPr>
        <w:t xml:space="preserve">התובנה </w:t>
      </w:r>
      <w:r w:rsidR="0083351B" w:rsidRPr="008A0DD3">
        <w:rPr>
          <w:rFonts w:cs="David" w:hint="cs"/>
          <w:sz w:val="26"/>
          <w:szCs w:val="26"/>
          <w:rtl/>
        </w:rPr>
        <w:t xml:space="preserve">כי </w:t>
      </w:r>
      <w:r w:rsidR="0083351B" w:rsidRPr="00A5000B">
        <w:rPr>
          <w:rFonts w:cs="David" w:hint="cs"/>
          <w:b/>
          <w:bCs/>
          <w:color w:val="0000FF"/>
          <w:sz w:val="26"/>
          <w:szCs w:val="26"/>
          <w:rtl/>
        </w:rPr>
        <w:t>תודעה ומוכנות</w:t>
      </w:r>
      <w:r w:rsidR="00B52CA5">
        <w:rPr>
          <w:rFonts w:cs="David" w:hint="cs"/>
          <w:sz w:val="26"/>
          <w:szCs w:val="26"/>
          <w:rtl/>
        </w:rPr>
        <w:t>,</w:t>
      </w:r>
      <w:r w:rsidR="00B0023D">
        <w:rPr>
          <w:rFonts w:cs="David" w:hint="cs"/>
          <w:sz w:val="26"/>
          <w:szCs w:val="26"/>
          <w:rtl/>
        </w:rPr>
        <w:t xml:space="preserve"> </w:t>
      </w:r>
      <w:r w:rsidR="00C12089" w:rsidRPr="00A5000B">
        <w:rPr>
          <w:rFonts w:cs="David" w:hint="cs"/>
          <w:b/>
          <w:bCs/>
          <w:color w:val="0000FF"/>
          <w:sz w:val="26"/>
          <w:szCs w:val="26"/>
          <w:rtl/>
        </w:rPr>
        <w:t>ימנעו</w:t>
      </w:r>
      <w:r w:rsidR="00B0023D" w:rsidRPr="00A5000B">
        <w:rPr>
          <w:rFonts w:cs="David" w:hint="cs"/>
          <w:b/>
          <w:bCs/>
          <w:color w:val="0000FF"/>
          <w:sz w:val="26"/>
          <w:szCs w:val="26"/>
          <w:rtl/>
        </w:rPr>
        <w:t xml:space="preserve"> בהכרח</w:t>
      </w:r>
      <w:r w:rsidR="00F93E92">
        <w:rPr>
          <w:rFonts w:cs="David" w:hint="cs"/>
          <w:sz w:val="26"/>
          <w:szCs w:val="26"/>
          <w:rtl/>
        </w:rPr>
        <w:t>,</w:t>
      </w:r>
      <w:r w:rsidR="00B0023D">
        <w:rPr>
          <w:rFonts w:cs="David" w:hint="cs"/>
          <w:sz w:val="26"/>
          <w:szCs w:val="26"/>
          <w:rtl/>
        </w:rPr>
        <w:t xml:space="preserve"> תאונות</w:t>
      </w:r>
      <w:r w:rsidR="000F6B2C">
        <w:rPr>
          <w:rFonts w:cs="David" w:hint="cs"/>
          <w:sz w:val="26"/>
          <w:szCs w:val="26"/>
          <w:rtl/>
        </w:rPr>
        <w:t>,</w:t>
      </w:r>
      <w:r w:rsidR="00B0023D">
        <w:rPr>
          <w:rFonts w:cs="David" w:hint="cs"/>
          <w:sz w:val="26"/>
          <w:szCs w:val="26"/>
          <w:rtl/>
        </w:rPr>
        <w:t xml:space="preserve"> </w:t>
      </w:r>
      <w:r w:rsidR="000F6B2C">
        <w:rPr>
          <w:rFonts w:cs="David" w:hint="cs"/>
          <w:sz w:val="26"/>
          <w:szCs w:val="26"/>
          <w:rtl/>
        </w:rPr>
        <w:t>נזקים בנפש וברכוש</w:t>
      </w:r>
      <w:r w:rsidR="00F93E92">
        <w:rPr>
          <w:rFonts w:cs="David" w:hint="cs"/>
          <w:sz w:val="26"/>
          <w:szCs w:val="26"/>
          <w:rtl/>
        </w:rPr>
        <w:t>,</w:t>
      </w:r>
      <w:r w:rsidR="000F6B2C">
        <w:rPr>
          <w:rFonts w:cs="David" w:hint="cs"/>
          <w:sz w:val="26"/>
          <w:szCs w:val="26"/>
          <w:rtl/>
        </w:rPr>
        <w:t xml:space="preserve"> ופגיעה </w:t>
      </w:r>
      <w:r w:rsidR="00F93E92">
        <w:rPr>
          <w:rFonts w:cs="David" w:hint="cs"/>
          <w:sz w:val="26"/>
          <w:szCs w:val="26"/>
          <w:rtl/>
        </w:rPr>
        <w:t>בתוצר הלאומי של</w:t>
      </w:r>
      <w:r w:rsidR="000F6B2C">
        <w:rPr>
          <w:rFonts w:cs="David" w:hint="cs"/>
          <w:sz w:val="26"/>
          <w:szCs w:val="26"/>
          <w:rtl/>
        </w:rPr>
        <w:t xml:space="preserve"> ישראל, באופן ישיר ועקיף, </w:t>
      </w:r>
      <w:r w:rsidR="0055249C">
        <w:rPr>
          <w:rFonts w:cs="David" w:hint="cs"/>
          <w:sz w:val="26"/>
          <w:szCs w:val="26"/>
          <w:rtl/>
        </w:rPr>
        <w:t>ות</w:t>
      </w:r>
      <w:r w:rsidR="0083351B" w:rsidRPr="008A0DD3">
        <w:rPr>
          <w:rFonts w:cs="David" w:hint="cs"/>
          <w:sz w:val="26"/>
          <w:szCs w:val="26"/>
          <w:rtl/>
        </w:rPr>
        <w:t>תמוך בפעולות הפיקוח והאכיפה המבוצעות על ידי הרשויות.</w:t>
      </w:r>
    </w:p>
    <w:p w:rsidR="0083351B" w:rsidRPr="008A0DD3" w:rsidRDefault="0083351B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8A0DD3">
        <w:rPr>
          <w:rFonts w:cs="David" w:hint="cs"/>
          <w:sz w:val="26"/>
          <w:szCs w:val="26"/>
          <w:rtl/>
        </w:rPr>
        <w:t xml:space="preserve"> </w:t>
      </w:r>
    </w:p>
    <w:p w:rsidR="00CF06DE" w:rsidRPr="006F6DD5" w:rsidRDefault="004B41D7" w:rsidP="00F234D0">
      <w:pPr>
        <w:spacing w:line="276" w:lineRule="auto"/>
        <w:jc w:val="both"/>
        <w:rPr>
          <w:rFonts w:cs="David"/>
          <w:b/>
          <w:bCs/>
          <w:color w:val="0000FF"/>
          <w:sz w:val="26"/>
          <w:szCs w:val="26"/>
          <w:rtl/>
        </w:rPr>
      </w:pPr>
      <w:r w:rsidRPr="008A0DD3">
        <w:rPr>
          <w:rFonts w:cs="David" w:hint="cs"/>
          <w:sz w:val="26"/>
          <w:szCs w:val="26"/>
          <w:rtl/>
        </w:rPr>
        <w:t>בשנה האחרונה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1600BF">
        <w:rPr>
          <w:rFonts w:cs="David" w:hint="cs"/>
          <w:sz w:val="26"/>
          <w:szCs w:val="26"/>
          <w:rtl/>
        </w:rPr>
        <w:t xml:space="preserve">מוביל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מנכ"ל המוסד לבטיחות ול</w:t>
      </w:r>
      <w:r w:rsidR="00BA1FFB" w:rsidRPr="006F6DD5">
        <w:rPr>
          <w:rFonts w:cs="David" w:hint="cs"/>
          <w:b/>
          <w:bCs/>
          <w:color w:val="0000FF"/>
          <w:sz w:val="26"/>
          <w:szCs w:val="26"/>
          <w:rtl/>
        </w:rPr>
        <w:t>גיהות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, </w:t>
      </w:r>
      <w:r w:rsidR="001600BF">
        <w:rPr>
          <w:rFonts w:cs="David" w:hint="cs"/>
          <w:sz w:val="26"/>
          <w:szCs w:val="26"/>
          <w:rtl/>
        </w:rPr>
        <w:t xml:space="preserve">מדיניות מרחיבה, </w:t>
      </w:r>
      <w:r w:rsidR="00A97FF5">
        <w:rPr>
          <w:rFonts w:cs="David" w:hint="cs"/>
          <w:sz w:val="26"/>
          <w:szCs w:val="26"/>
          <w:rtl/>
        </w:rPr>
        <w:t>שה</w:t>
      </w:r>
      <w:r w:rsidR="001600BF">
        <w:rPr>
          <w:rFonts w:cs="David" w:hint="cs"/>
          <w:sz w:val="26"/>
          <w:szCs w:val="26"/>
          <w:rtl/>
        </w:rPr>
        <w:t xml:space="preserve">עצימה </w:t>
      </w:r>
      <w:r w:rsidR="00FA2072">
        <w:rPr>
          <w:rFonts w:cs="David" w:hint="cs"/>
          <w:sz w:val="26"/>
          <w:szCs w:val="26"/>
          <w:rtl/>
        </w:rPr>
        <w:t xml:space="preserve">את תחומי </w:t>
      </w:r>
      <w:r w:rsidR="00C13B58">
        <w:rPr>
          <w:rFonts w:cs="David" w:hint="cs"/>
          <w:sz w:val="26"/>
          <w:szCs w:val="26"/>
          <w:rtl/>
        </w:rPr>
        <w:t>ה</w:t>
      </w:r>
      <w:r w:rsidR="00FA2072">
        <w:rPr>
          <w:rFonts w:cs="David" w:hint="cs"/>
          <w:sz w:val="26"/>
          <w:szCs w:val="26"/>
          <w:rtl/>
        </w:rPr>
        <w:t xml:space="preserve">עיסוק </w:t>
      </w:r>
      <w:r w:rsidR="00A97FF5">
        <w:rPr>
          <w:rFonts w:cs="David" w:hint="cs"/>
          <w:sz w:val="26"/>
          <w:szCs w:val="26"/>
          <w:rtl/>
        </w:rPr>
        <w:t xml:space="preserve">של </w:t>
      </w:r>
      <w:r w:rsidR="00FA2072">
        <w:rPr>
          <w:rFonts w:cs="David" w:hint="cs"/>
          <w:sz w:val="26"/>
          <w:szCs w:val="26"/>
          <w:rtl/>
        </w:rPr>
        <w:t>המוסד</w:t>
      </w:r>
      <w:r w:rsidR="0083351B" w:rsidRPr="008A0DD3">
        <w:rPr>
          <w:rFonts w:cs="David" w:hint="cs"/>
          <w:sz w:val="26"/>
          <w:szCs w:val="26"/>
          <w:rtl/>
        </w:rPr>
        <w:t>. בנוס</w:t>
      </w:r>
      <w:r w:rsidR="00A86383">
        <w:rPr>
          <w:rFonts w:cs="David" w:hint="cs"/>
          <w:sz w:val="26"/>
          <w:szCs w:val="26"/>
          <w:rtl/>
        </w:rPr>
        <w:t xml:space="preserve">ף לפעולות ההסברה, ההדרכה והחניכה, המבוצעות </w:t>
      </w:r>
      <w:r w:rsidR="00C8307F">
        <w:rPr>
          <w:rFonts w:cs="David" w:hint="cs"/>
          <w:sz w:val="26"/>
          <w:szCs w:val="26"/>
          <w:rtl/>
        </w:rPr>
        <w:t xml:space="preserve">במפעלים, </w:t>
      </w:r>
      <w:r w:rsidR="009B2C2B">
        <w:rPr>
          <w:rFonts w:cs="David" w:hint="cs"/>
          <w:sz w:val="26"/>
          <w:szCs w:val="26"/>
          <w:rtl/>
        </w:rPr>
        <w:t xml:space="preserve">במגוון </w:t>
      </w:r>
      <w:r w:rsidR="00BC7ABD">
        <w:rPr>
          <w:rFonts w:cs="David" w:hint="cs"/>
          <w:sz w:val="26"/>
          <w:szCs w:val="26"/>
          <w:rtl/>
        </w:rPr>
        <w:t>ה</w:t>
      </w:r>
      <w:r w:rsidR="00A86383">
        <w:rPr>
          <w:rFonts w:cs="David" w:hint="cs"/>
          <w:sz w:val="26"/>
          <w:szCs w:val="26"/>
          <w:rtl/>
        </w:rPr>
        <w:t>תעשיות השונות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9F187E">
        <w:rPr>
          <w:rFonts w:cs="David" w:hint="cs"/>
          <w:sz w:val="26"/>
          <w:szCs w:val="26"/>
          <w:rtl/>
        </w:rPr>
        <w:t xml:space="preserve">במדינת ישראל, </w:t>
      </w:r>
      <w:r w:rsidR="0083351B" w:rsidRPr="008A0DD3">
        <w:rPr>
          <w:rFonts w:cs="David" w:hint="cs"/>
          <w:sz w:val="26"/>
          <w:szCs w:val="26"/>
          <w:rtl/>
        </w:rPr>
        <w:t xml:space="preserve">קבע </w:t>
      </w:r>
      <w:r w:rsidR="00AD69AB">
        <w:rPr>
          <w:rFonts w:cs="David" w:hint="cs"/>
          <w:sz w:val="26"/>
          <w:szCs w:val="26"/>
          <w:rtl/>
        </w:rPr>
        <w:t>המנכ"ל</w:t>
      </w:r>
      <w:r w:rsidR="0083351B" w:rsidRPr="008A0DD3">
        <w:rPr>
          <w:rFonts w:cs="David" w:hint="cs"/>
          <w:sz w:val="26"/>
          <w:szCs w:val="26"/>
          <w:rtl/>
        </w:rPr>
        <w:t xml:space="preserve"> כי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הפעולות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תורחבנה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D33A77" w:rsidRPr="006F6DD5">
        <w:rPr>
          <w:rFonts w:cs="David" w:hint="cs"/>
          <w:b/>
          <w:bCs/>
          <w:color w:val="0000FF"/>
          <w:sz w:val="26"/>
          <w:szCs w:val="26"/>
          <w:rtl/>
        </w:rPr>
        <w:t>למעגל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החיים </w:t>
      </w:r>
      <w:r w:rsidR="00D33A77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השלם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של אזרחי ישראל.</w:t>
      </w:r>
      <w:r w:rsidR="0083351B" w:rsidRPr="008A0DD3">
        <w:rPr>
          <w:rFonts w:cs="David" w:hint="cs"/>
          <w:sz w:val="26"/>
          <w:szCs w:val="26"/>
          <w:rtl/>
        </w:rPr>
        <w:t xml:space="preserve"> הנחת</w:t>
      </w:r>
      <w:r w:rsidR="00671EE5">
        <w:rPr>
          <w:rFonts w:cs="David" w:hint="cs"/>
          <w:sz w:val="26"/>
          <w:szCs w:val="26"/>
          <w:rtl/>
        </w:rPr>
        <w:t xml:space="preserve"> היסוד שהובילה </w:t>
      </w:r>
      <w:r w:rsidR="0090283E">
        <w:rPr>
          <w:rFonts w:cs="David" w:hint="cs"/>
          <w:sz w:val="26"/>
          <w:szCs w:val="26"/>
          <w:rtl/>
        </w:rPr>
        <w:t>ל</w:t>
      </w:r>
      <w:r w:rsidR="00671EE5">
        <w:rPr>
          <w:rFonts w:cs="David" w:hint="cs"/>
          <w:sz w:val="26"/>
          <w:szCs w:val="26"/>
          <w:rtl/>
        </w:rPr>
        <w:t>החלטה זו</w:t>
      </w:r>
      <w:r w:rsidR="008C4F6C">
        <w:rPr>
          <w:rFonts w:cs="David" w:hint="cs"/>
          <w:sz w:val="26"/>
          <w:szCs w:val="26"/>
          <w:rtl/>
        </w:rPr>
        <w:t xml:space="preserve"> הינה </w:t>
      </w:r>
      <w:r w:rsidR="002A60C6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שהשמירה על </w:t>
      </w:r>
      <w:r w:rsidR="004D1116" w:rsidRPr="006F6DD5">
        <w:rPr>
          <w:rFonts w:cs="David" w:hint="cs"/>
          <w:b/>
          <w:bCs/>
          <w:color w:val="0000FF"/>
          <w:sz w:val="26"/>
          <w:szCs w:val="26"/>
          <w:rtl/>
        </w:rPr>
        <w:t>ה</w:t>
      </w:r>
      <w:r w:rsidR="002A60C6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בטיחות </w:t>
      </w:r>
      <w:r w:rsidRPr="006F6DD5">
        <w:rPr>
          <w:rFonts w:cs="David" w:hint="cs"/>
          <w:b/>
          <w:bCs/>
          <w:color w:val="0000FF"/>
          <w:sz w:val="26"/>
          <w:szCs w:val="26"/>
          <w:rtl/>
        </w:rPr>
        <w:t>מתחילה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2A60C6" w:rsidRPr="006F6DD5">
        <w:rPr>
          <w:rFonts w:cs="David" w:hint="cs"/>
          <w:b/>
          <w:bCs/>
          <w:color w:val="0000FF"/>
          <w:sz w:val="26"/>
          <w:szCs w:val="26"/>
          <w:rtl/>
        </w:rPr>
        <w:t>מהבית</w:t>
      </w:r>
      <w:r w:rsidR="00270A33">
        <w:rPr>
          <w:rFonts w:cs="David" w:hint="cs"/>
          <w:sz w:val="26"/>
          <w:szCs w:val="26"/>
          <w:rtl/>
        </w:rPr>
        <w:t xml:space="preserve"> פנימה</w:t>
      </w:r>
      <w:r w:rsidR="002A60C6">
        <w:rPr>
          <w:rFonts w:cs="David" w:hint="cs"/>
          <w:sz w:val="26"/>
          <w:szCs w:val="26"/>
          <w:rtl/>
        </w:rPr>
        <w:t xml:space="preserve">, </w:t>
      </w:r>
      <w:r w:rsidR="00671EE5">
        <w:rPr>
          <w:rFonts w:cs="David" w:hint="cs"/>
          <w:sz w:val="26"/>
          <w:szCs w:val="26"/>
          <w:rtl/>
        </w:rPr>
        <w:t xml:space="preserve">עם </w:t>
      </w:r>
      <w:r w:rsidR="002A60C6" w:rsidRPr="008A0DD3">
        <w:rPr>
          <w:rFonts w:cs="David" w:hint="cs"/>
          <w:sz w:val="26"/>
          <w:szCs w:val="26"/>
          <w:rtl/>
        </w:rPr>
        <w:t>תודעה בטיחותית של כלל חברי המשפחה והסביבה הקרובה</w:t>
      </w:r>
      <w:r w:rsidR="00671EE5">
        <w:rPr>
          <w:rFonts w:cs="David" w:hint="cs"/>
          <w:sz w:val="26"/>
          <w:szCs w:val="26"/>
          <w:rtl/>
        </w:rPr>
        <w:t xml:space="preserve"> </w:t>
      </w:r>
      <w:r w:rsidR="00671EE5" w:rsidRPr="006F6DD5">
        <w:rPr>
          <w:rFonts w:cs="David" w:hint="cs"/>
          <w:b/>
          <w:bCs/>
          <w:color w:val="0000FF"/>
          <w:sz w:val="26"/>
          <w:szCs w:val="26"/>
          <w:rtl/>
        </w:rPr>
        <w:t>ולאחר מכן</w:t>
      </w:r>
      <w:r w:rsidR="002A60C6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במקום העבודה</w:t>
      </w:r>
      <w:r w:rsidR="0083351B" w:rsidRPr="008A0DD3">
        <w:rPr>
          <w:rFonts w:cs="David" w:hint="cs"/>
          <w:sz w:val="26"/>
          <w:szCs w:val="26"/>
          <w:rtl/>
        </w:rPr>
        <w:t xml:space="preserve">. </w:t>
      </w:r>
      <w:r w:rsidR="0083351B" w:rsidRPr="008A0DD3">
        <w:rPr>
          <w:rFonts w:cs="David" w:hint="cs"/>
          <w:b/>
          <w:bCs/>
          <w:sz w:val="26"/>
          <w:szCs w:val="26"/>
          <w:rtl/>
        </w:rPr>
        <w:t xml:space="preserve">אדם שהשמירה על בטיחותו ועל בטיחות יקיריו הינה חלק משגרת יומו </w:t>
      </w:r>
      <w:r w:rsidR="0090283E">
        <w:rPr>
          <w:rFonts w:cs="David" w:hint="cs"/>
          <w:b/>
          <w:bCs/>
          <w:sz w:val="26"/>
          <w:szCs w:val="26"/>
          <w:rtl/>
        </w:rPr>
        <w:t>-</w:t>
      </w:r>
      <w:r w:rsidR="0083351B" w:rsidRPr="008A0DD3">
        <w:rPr>
          <w:rFonts w:cs="David" w:hint="cs"/>
          <w:b/>
          <w:bCs/>
          <w:sz w:val="26"/>
          <w:szCs w:val="26"/>
          <w:rtl/>
        </w:rPr>
        <w:t xml:space="preserve"> יהיה בהכרח אדם שינהג בבטיחות רבה יותר גם במקום העבודה שלו</w:t>
      </w:r>
      <w:r w:rsidR="001F02BE" w:rsidRPr="008A0DD3">
        <w:rPr>
          <w:rFonts w:cs="David" w:hint="cs"/>
          <w:b/>
          <w:bCs/>
          <w:sz w:val="26"/>
          <w:szCs w:val="26"/>
          <w:rtl/>
        </w:rPr>
        <w:t xml:space="preserve">. </w:t>
      </w:r>
      <w:r w:rsidR="001F02BE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המטרה </w:t>
      </w:r>
      <w:r w:rsidR="00946969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היא </w:t>
      </w:r>
      <w:r w:rsidR="00CF06DE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שינוי </w:t>
      </w:r>
      <w:r w:rsidR="007F2575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של </w:t>
      </w:r>
      <w:r w:rsidR="00696AF0" w:rsidRPr="006F6DD5">
        <w:rPr>
          <w:rFonts w:cs="David" w:hint="cs"/>
          <w:b/>
          <w:bCs/>
          <w:color w:val="0000FF"/>
          <w:sz w:val="26"/>
          <w:szCs w:val="26"/>
          <w:rtl/>
        </w:rPr>
        <w:t>תרבות הבטיחות במדינת ישראל</w:t>
      </w:r>
      <w:r w:rsidR="00CF06DE" w:rsidRPr="006F6DD5">
        <w:rPr>
          <w:rFonts w:cs="David" w:hint="cs"/>
          <w:b/>
          <w:bCs/>
          <w:color w:val="0000FF"/>
          <w:sz w:val="26"/>
          <w:szCs w:val="26"/>
          <w:rtl/>
        </w:rPr>
        <w:t>.</w:t>
      </w:r>
    </w:p>
    <w:p w:rsidR="0083351B" w:rsidRPr="008A0DD3" w:rsidRDefault="0083351B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AA02AA" w:rsidRDefault="003550B2" w:rsidP="00FD71DD">
      <w:pPr>
        <w:spacing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הרח</w:t>
      </w:r>
      <w:r w:rsidR="0083351B" w:rsidRPr="008A0DD3">
        <w:rPr>
          <w:rFonts w:cs="David" w:hint="cs"/>
          <w:sz w:val="26"/>
          <w:szCs w:val="26"/>
          <w:rtl/>
        </w:rPr>
        <w:t>ב</w:t>
      </w:r>
      <w:r>
        <w:rPr>
          <w:rFonts w:cs="David" w:hint="cs"/>
          <w:sz w:val="26"/>
          <w:szCs w:val="26"/>
          <w:rtl/>
        </w:rPr>
        <w:t xml:space="preserve">ת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פעולות ההסברה</w:t>
      </w:r>
      <w:r w:rsidR="0083351B" w:rsidRPr="008A0DD3">
        <w:rPr>
          <w:rFonts w:cs="David" w:hint="cs"/>
          <w:sz w:val="26"/>
          <w:szCs w:val="26"/>
          <w:rtl/>
        </w:rPr>
        <w:t xml:space="preserve"> למעגל </w:t>
      </w:r>
      <w:r>
        <w:rPr>
          <w:rFonts w:cs="David" w:hint="cs"/>
          <w:sz w:val="26"/>
          <w:szCs w:val="26"/>
          <w:rtl/>
        </w:rPr>
        <w:t>ה</w:t>
      </w:r>
      <w:r w:rsidR="0083351B" w:rsidRPr="008A0DD3">
        <w:rPr>
          <w:rFonts w:cs="David" w:hint="cs"/>
          <w:sz w:val="26"/>
          <w:szCs w:val="26"/>
          <w:rtl/>
        </w:rPr>
        <w:t xml:space="preserve">חיים </w:t>
      </w:r>
      <w:r>
        <w:rPr>
          <w:rFonts w:cs="David" w:hint="cs"/>
          <w:sz w:val="26"/>
          <w:szCs w:val="26"/>
          <w:rtl/>
        </w:rPr>
        <w:t>ה</w:t>
      </w:r>
      <w:r w:rsidR="005C4FFF">
        <w:rPr>
          <w:rFonts w:cs="David" w:hint="cs"/>
          <w:sz w:val="26"/>
          <w:szCs w:val="26"/>
          <w:rtl/>
        </w:rPr>
        <w:t xml:space="preserve">שלם, </w:t>
      </w:r>
      <w:r w:rsidR="005C4FFF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הובילה לשיתופי פעולה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רבים</w:t>
      </w:r>
      <w:r w:rsidR="0083351B" w:rsidRPr="008A0DD3">
        <w:rPr>
          <w:rFonts w:cs="David" w:hint="cs"/>
          <w:sz w:val="26"/>
          <w:szCs w:val="26"/>
          <w:rtl/>
        </w:rPr>
        <w:t xml:space="preserve"> עם שורה ארוכה של ארגונים</w:t>
      </w:r>
      <w:r w:rsidR="008D54E7">
        <w:rPr>
          <w:rFonts w:cs="David" w:hint="cs"/>
          <w:sz w:val="26"/>
          <w:szCs w:val="26"/>
          <w:rtl/>
        </w:rPr>
        <w:t>, ש</w:t>
      </w:r>
      <w:r w:rsidR="0083351B" w:rsidRPr="008A0DD3">
        <w:rPr>
          <w:rFonts w:cs="David" w:hint="cs"/>
          <w:sz w:val="26"/>
          <w:szCs w:val="26"/>
          <w:rtl/>
        </w:rPr>
        <w:t>הגברת הבטיחות בחברה הישראלית</w:t>
      </w:r>
      <w:r w:rsidR="008D54E7">
        <w:rPr>
          <w:rFonts w:cs="David" w:hint="cs"/>
          <w:sz w:val="26"/>
          <w:szCs w:val="26"/>
          <w:rtl/>
        </w:rPr>
        <w:t xml:space="preserve"> הינה נר לרגליהם</w:t>
      </w:r>
      <w:r w:rsidR="0083351B" w:rsidRPr="008A0DD3">
        <w:rPr>
          <w:rFonts w:cs="David" w:hint="cs"/>
          <w:sz w:val="26"/>
          <w:szCs w:val="26"/>
          <w:rtl/>
        </w:rPr>
        <w:t>. המוסד לבטיחות ול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3E4C8F">
        <w:rPr>
          <w:rFonts w:cs="David" w:hint="cs"/>
          <w:sz w:val="26"/>
          <w:szCs w:val="26"/>
          <w:rtl/>
        </w:rPr>
        <w:t xml:space="preserve"> </w:t>
      </w:r>
      <w:r w:rsidR="00BA635D">
        <w:rPr>
          <w:rFonts w:cs="David" w:hint="cs"/>
          <w:sz w:val="26"/>
          <w:szCs w:val="26"/>
          <w:rtl/>
        </w:rPr>
        <w:t>מפ</w:t>
      </w:r>
      <w:r w:rsidR="003E4C8F">
        <w:rPr>
          <w:rFonts w:cs="David" w:hint="cs"/>
          <w:sz w:val="26"/>
          <w:szCs w:val="26"/>
          <w:rtl/>
        </w:rPr>
        <w:t>תח</w:t>
      </w:r>
      <w:r w:rsidR="00393392">
        <w:rPr>
          <w:rFonts w:cs="David" w:hint="cs"/>
          <w:sz w:val="26"/>
          <w:szCs w:val="26"/>
          <w:rtl/>
        </w:rPr>
        <w:t>, מוביל ושותף ב</w:t>
      </w:r>
      <w:r w:rsidR="003E4C8F">
        <w:rPr>
          <w:rFonts w:cs="David" w:hint="cs"/>
          <w:sz w:val="26"/>
          <w:szCs w:val="26"/>
          <w:rtl/>
        </w:rPr>
        <w:t xml:space="preserve">פרויקטים </w:t>
      </w:r>
      <w:r w:rsidR="0083351B" w:rsidRPr="008A0DD3">
        <w:rPr>
          <w:rFonts w:cs="David" w:hint="cs"/>
          <w:sz w:val="26"/>
          <w:szCs w:val="26"/>
          <w:rtl/>
        </w:rPr>
        <w:t>ומיזמים</w:t>
      </w:r>
      <w:r w:rsidR="00393392">
        <w:rPr>
          <w:rFonts w:cs="David" w:hint="cs"/>
          <w:sz w:val="26"/>
          <w:szCs w:val="26"/>
          <w:rtl/>
        </w:rPr>
        <w:t xml:space="preserve"> </w:t>
      </w:r>
      <w:r w:rsidR="003E4C8F">
        <w:rPr>
          <w:rFonts w:cs="David" w:hint="cs"/>
          <w:sz w:val="26"/>
          <w:szCs w:val="26"/>
          <w:rtl/>
        </w:rPr>
        <w:t>עם ארגונים כגון "בטרם"</w:t>
      </w:r>
      <w:r w:rsidR="004B41D7" w:rsidRPr="008A0DD3">
        <w:rPr>
          <w:rFonts w:cs="David" w:hint="cs"/>
          <w:sz w:val="26"/>
          <w:szCs w:val="26"/>
          <w:rtl/>
        </w:rPr>
        <w:t>,</w:t>
      </w:r>
      <w:r w:rsidR="003E4C8F">
        <w:rPr>
          <w:rFonts w:cs="David" w:hint="cs"/>
          <w:sz w:val="26"/>
          <w:szCs w:val="26"/>
          <w:rtl/>
        </w:rPr>
        <w:t xml:space="preserve"> "</w:t>
      </w:r>
      <w:r w:rsidR="004B41D7" w:rsidRPr="008A0DD3">
        <w:rPr>
          <w:rFonts w:cs="David" w:hint="cs"/>
          <w:sz w:val="26"/>
          <w:szCs w:val="26"/>
          <w:rtl/>
        </w:rPr>
        <w:t>הרשות למלחמה בסמים</w:t>
      </w:r>
      <w:r w:rsidR="003E4C8F">
        <w:rPr>
          <w:rFonts w:cs="David" w:hint="cs"/>
          <w:sz w:val="26"/>
          <w:szCs w:val="26"/>
          <w:rtl/>
        </w:rPr>
        <w:t>"</w:t>
      </w:r>
      <w:r w:rsidR="004B41D7" w:rsidRPr="008A0DD3">
        <w:rPr>
          <w:rFonts w:cs="David" w:hint="cs"/>
          <w:sz w:val="26"/>
          <w:szCs w:val="26"/>
          <w:rtl/>
        </w:rPr>
        <w:t xml:space="preserve">, </w:t>
      </w:r>
      <w:r w:rsidR="003E4C8F">
        <w:rPr>
          <w:rFonts w:cs="David" w:hint="cs"/>
          <w:sz w:val="26"/>
          <w:szCs w:val="26"/>
          <w:rtl/>
        </w:rPr>
        <w:t>"</w:t>
      </w:r>
      <w:r w:rsidR="004B41D7" w:rsidRPr="008A0DD3">
        <w:rPr>
          <w:rFonts w:cs="David" w:hint="cs"/>
          <w:sz w:val="26"/>
          <w:szCs w:val="26"/>
          <w:rtl/>
        </w:rPr>
        <w:t>המשרד לאזרחים ותיקים</w:t>
      </w:r>
      <w:r w:rsidR="003E4C8F">
        <w:rPr>
          <w:rFonts w:cs="David" w:hint="cs"/>
          <w:sz w:val="26"/>
          <w:szCs w:val="26"/>
          <w:rtl/>
        </w:rPr>
        <w:t>"</w:t>
      </w:r>
      <w:r w:rsidR="004B41D7" w:rsidRPr="008A0DD3">
        <w:rPr>
          <w:rFonts w:cs="David" w:hint="cs"/>
          <w:sz w:val="26"/>
          <w:szCs w:val="26"/>
          <w:rtl/>
        </w:rPr>
        <w:t xml:space="preserve">, </w:t>
      </w:r>
      <w:r w:rsidR="003E4C8F">
        <w:rPr>
          <w:rFonts w:cs="David" w:hint="cs"/>
          <w:sz w:val="26"/>
          <w:szCs w:val="26"/>
          <w:rtl/>
        </w:rPr>
        <w:t>"</w:t>
      </w:r>
      <w:r w:rsidR="004B41D7" w:rsidRPr="008A0DD3">
        <w:rPr>
          <w:rFonts w:cs="David" w:hint="cs"/>
          <w:sz w:val="26"/>
          <w:szCs w:val="26"/>
          <w:rtl/>
        </w:rPr>
        <w:t>הרשות למניעת תאונות דרכים</w:t>
      </w:r>
      <w:r w:rsidR="003E4C8F">
        <w:rPr>
          <w:rFonts w:cs="David" w:hint="cs"/>
          <w:sz w:val="26"/>
          <w:szCs w:val="26"/>
          <w:rtl/>
        </w:rPr>
        <w:t>"</w:t>
      </w:r>
      <w:r w:rsidR="004B41D7" w:rsidRPr="008A0DD3">
        <w:rPr>
          <w:rFonts w:cs="David" w:hint="cs"/>
          <w:sz w:val="26"/>
          <w:szCs w:val="26"/>
          <w:rtl/>
        </w:rPr>
        <w:t xml:space="preserve"> ועוד,</w:t>
      </w:r>
      <w:r w:rsidR="0083351B" w:rsidRPr="008A0DD3">
        <w:rPr>
          <w:rFonts w:cs="David" w:hint="cs"/>
          <w:sz w:val="26"/>
          <w:szCs w:val="26"/>
          <w:rtl/>
        </w:rPr>
        <w:t xml:space="preserve"> ופועל בסנכרון מלא </w:t>
      </w:r>
      <w:r w:rsidR="00FD71DD">
        <w:rPr>
          <w:rFonts w:cs="David" w:hint="cs"/>
          <w:sz w:val="26"/>
          <w:szCs w:val="26"/>
          <w:rtl/>
        </w:rPr>
        <w:t>עם</w:t>
      </w:r>
      <w:r w:rsidR="0083351B" w:rsidRPr="008A0DD3">
        <w:rPr>
          <w:rFonts w:cs="David" w:hint="cs"/>
          <w:sz w:val="26"/>
          <w:szCs w:val="26"/>
          <w:rtl/>
        </w:rPr>
        <w:t xml:space="preserve"> ארגונים וגופים נוספים כגון </w:t>
      </w:r>
      <w:r w:rsidR="00FE2EF7">
        <w:rPr>
          <w:rFonts w:cs="David" w:hint="cs"/>
          <w:sz w:val="26"/>
          <w:szCs w:val="26"/>
          <w:rtl/>
        </w:rPr>
        <w:t>"</w:t>
      </w:r>
      <w:r w:rsidR="0083351B" w:rsidRPr="008A0DD3">
        <w:rPr>
          <w:rFonts w:cs="David" w:hint="cs"/>
          <w:sz w:val="26"/>
          <w:szCs w:val="26"/>
          <w:rtl/>
        </w:rPr>
        <w:t>מכון התקנים</w:t>
      </w:r>
      <w:r w:rsidR="00FE2EF7">
        <w:rPr>
          <w:rFonts w:cs="David" w:hint="cs"/>
          <w:sz w:val="26"/>
          <w:szCs w:val="26"/>
          <w:rtl/>
        </w:rPr>
        <w:t>"</w:t>
      </w:r>
      <w:r w:rsidR="0083351B" w:rsidRPr="008A0DD3">
        <w:rPr>
          <w:rFonts w:cs="David" w:hint="cs"/>
          <w:sz w:val="26"/>
          <w:szCs w:val="26"/>
          <w:rtl/>
        </w:rPr>
        <w:t xml:space="preserve">, </w:t>
      </w:r>
      <w:r w:rsidR="00FE2EF7">
        <w:rPr>
          <w:rFonts w:cs="David" w:hint="cs"/>
          <w:sz w:val="26"/>
          <w:szCs w:val="26"/>
          <w:rtl/>
        </w:rPr>
        <w:t>"</w:t>
      </w:r>
      <w:r w:rsidR="0083351B" w:rsidRPr="008A0DD3">
        <w:rPr>
          <w:rFonts w:cs="David" w:hint="cs"/>
          <w:sz w:val="26"/>
          <w:szCs w:val="26"/>
          <w:rtl/>
        </w:rPr>
        <w:t>הביטוח הלאומי</w:t>
      </w:r>
      <w:r w:rsidR="00FE2EF7">
        <w:rPr>
          <w:rFonts w:cs="David" w:hint="cs"/>
          <w:sz w:val="26"/>
          <w:szCs w:val="26"/>
          <w:rtl/>
        </w:rPr>
        <w:t>"</w:t>
      </w:r>
      <w:r w:rsidR="0083351B" w:rsidRPr="008A0DD3">
        <w:rPr>
          <w:rFonts w:cs="David" w:hint="cs"/>
          <w:sz w:val="26"/>
          <w:szCs w:val="26"/>
          <w:rtl/>
        </w:rPr>
        <w:t xml:space="preserve"> וכמובן משרדי הממשלה, ובראשם </w:t>
      </w:r>
      <w:r w:rsidR="00FE2EF7">
        <w:rPr>
          <w:rFonts w:cs="David" w:hint="cs"/>
          <w:sz w:val="26"/>
          <w:szCs w:val="26"/>
          <w:rtl/>
        </w:rPr>
        <w:t>"</w:t>
      </w:r>
      <w:r w:rsidR="0083351B" w:rsidRPr="008A0DD3">
        <w:rPr>
          <w:rFonts w:cs="David" w:hint="cs"/>
          <w:sz w:val="26"/>
          <w:szCs w:val="26"/>
          <w:rtl/>
        </w:rPr>
        <w:t>משרד הכלכלה</w:t>
      </w:r>
      <w:r w:rsidR="00FE2EF7">
        <w:rPr>
          <w:rFonts w:cs="David" w:hint="cs"/>
          <w:sz w:val="26"/>
          <w:szCs w:val="26"/>
          <w:rtl/>
        </w:rPr>
        <w:t>"</w:t>
      </w:r>
      <w:r w:rsidR="00AA02AA">
        <w:rPr>
          <w:rFonts w:cs="David" w:hint="cs"/>
          <w:sz w:val="26"/>
          <w:szCs w:val="26"/>
          <w:rtl/>
        </w:rPr>
        <w:t>.</w:t>
      </w:r>
    </w:p>
    <w:p w:rsidR="003A7E02" w:rsidRDefault="003A7E02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83351B" w:rsidRPr="008A0DD3" w:rsidRDefault="00AA02AA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6F6DD5">
        <w:rPr>
          <w:rFonts w:cs="David" w:hint="cs"/>
          <w:b/>
          <w:bCs/>
          <w:color w:val="0000FF"/>
          <w:sz w:val="26"/>
          <w:szCs w:val="26"/>
          <w:rtl/>
        </w:rPr>
        <w:t>שיפור התודעה הציבורית, מחייבת</w:t>
      </w:r>
      <w:r>
        <w:rPr>
          <w:rFonts w:cs="David" w:hint="cs"/>
          <w:sz w:val="26"/>
          <w:szCs w:val="26"/>
          <w:rtl/>
        </w:rPr>
        <w:t xml:space="preserve"> </w:t>
      </w:r>
      <w:r w:rsidR="00995F96">
        <w:rPr>
          <w:rFonts w:cs="David" w:hint="cs"/>
          <w:sz w:val="26"/>
          <w:szCs w:val="26"/>
          <w:rtl/>
        </w:rPr>
        <w:t xml:space="preserve">פעולות </w:t>
      </w:r>
      <w:r w:rsidR="0083351B" w:rsidRPr="008A0DD3">
        <w:rPr>
          <w:rFonts w:cs="David" w:hint="cs"/>
          <w:sz w:val="26"/>
          <w:szCs w:val="26"/>
          <w:rtl/>
        </w:rPr>
        <w:t xml:space="preserve">הסברה </w:t>
      </w:r>
      <w:r w:rsidR="00995F96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והירתמות של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מקבלי ההחלטות</w:t>
      </w:r>
      <w:r w:rsidR="002B680F">
        <w:rPr>
          <w:rFonts w:cs="David" w:hint="cs"/>
          <w:sz w:val="26"/>
          <w:szCs w:val="26"/>
          <w:rtl/>
        </w:rPr>
        <w:t xml:space="preserve"> במדינת ישראל,</w:t>
      </w:r>
      <w:r w:rsidR="0083351B" w:rsidRPr="008A0DD3">
        <w:rPr>
          <w:rFonts w:cs="David" w:hint="cs"/>
          <w:sz w:val="26"/>
          <w:szCs w:val="26"/>
          <w:rtl/>
        </w:rPr>
        <w:t xml:space="preserve"> ובמסגרת זו יערך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הכנס המשותף למוסד ולח"כ </w:t>
      </w:r>
      <w:r w:rsidR="00C375A6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משה 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מזרחי</w:t>
      </w:r>
      <w:r w:rsidR="0083351B" w:rsidRPr="008A0DD3">
        <w:rPr>
          <w:rFonts w:cs="David" w:hint="cs"/>
          <w:b/>
          <w:bCs/>
          <w:sz w:val="26"/>
          <w:szCs w:val="26"/>
          <w:rtl/>
        </w:rPr>
        <w:t xml:space="preserve">, </w:t>
      </w:r>
      <w:r>
        <w:rPr>
          <w:rFonts w:cs="David" w:hint="cs"/>
          <w:b/>
          <w:bCs/>
          <w:sz w:val="26"/>
          <w:szCs w:val="26"/>
          <w:rtl/>
        </w:rPr>
        <w:t>ש</w:t>
      </w:r>
      <w:r w:rsidR="0083351B" w:rsidRPr="008A0DD3">
        <w:rPr>
          <w:rFonts w:cs="David" w:hint="cs"/>
          <w:b/>
          <w:bCs/>
          <w:sz w:val="26"/>
          <w:szCs w:val="26"/>
          <w:rtl/>
        </w:rPr>
        <w:t>ה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חליט לקדם נושא</w:t>
      </w:r>
      <w:r w:rsidR="000F6678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זה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FC2A27" w:rsidRPr="006F6DD5">
        <w:rPr>
          <w:rFonts w:cs="David" w:hint="cs"/>
          <w:b/>
          <w:bCs/>
          <w:color w:val="0000FF"/>
          <w:sz w:val="26"/>
          <w:szCs w:val="26"/>
          <w:rtl/>
        </w:rPr>
        <w:t>ורואה בו</w:t>
      </w:r>
      <w:r w:rsidR="000F6678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FC2A27" w:rsidRPr="006F6DD5">
        <w:rPr>
          <w:rFonts w:cs="David" w:hint="cs"/>
          <w:b/>
          <w:bCs/>
          <w:color w:val="0000FF"/>
          <w:sz w:val="26"/>
          <w:szCs w:val="26"/>
          <w:rtl/>
        </w:rPr>
        <w:t>כ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>בעל חשיבות לאומית מהמעלה הראשונה.</w:t>
      </w:r>
      <w:r w:rsidR="0083351B" w:rsidRPr="008A0DD3">
        <w:rPr>
          <w:rFonts w:cs="David" w:hint="cs"/>
          <w:sz w:val="26"/>
          <w:szCs w:val="26"/>
          <w:rtl/>
        </w:rPr>
        <w:t xml:space="preserve"> בנוסף, </w:t>
      </w:r>
      <w:r w:rsidR="002545E5">
        <w:rPr>
          <w:rFonts w:cs="David" w:hint="cs"/>
          <w:sz w:val="26"/>
          <w:szCs w:val="26"/>
          <w:rtl/>
        </w:rPr>
        <w:t xml:space="preserve">בימים אלו, עמלים אנשי המוסד </w:t>
      </w:r>
      <w:r w:rsidR="0083351B" w:rsidRPr="008A0DD3">
        <w:rPr>
          <w:rFonts w:cs="David" w:hint="cs"/>
          <w:sz w:val="26"/>
          <w:szCs w:val="26"/>
          <w:rtl/>
        </w:rPr>
        <w:t>על ארגונו של כנס בינלאומי</w:t>
      </w:r>
      <w:r w:rsidR="005F68F7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ראשון מסוגו</w:t>
      </w:r>
      <w:r w:rsidR="005F68F7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שיערך בחודש נובמבר</w:t>
      </w:r>
      <w:r w:rsidR="005F68F7">
        <w:rPr>
          <w:rFonts w:cs="David" w:hint="cs"/>
          <w:sz w:val="26"/>
          <w:szCs w:val="26"/>
          <w:rtl/>
        </w:rPr>
        <w:t xml:space="preserve"> 2014</w:t>
      </w:r>
      <w:r w:rsidR="0083351B" w:rsidRPr="008A0DD3">
        <w:rPr>
          <w:rFonts w:cs="David" w:hint="cs"/>
          <w:sz w:val="26"/>
          <w:szCs w:val="26"/>
          <w:rtl/>
        </w:rPr>
        <w:t xml:space="preserve">, בשיתוף בכירי </w:t>
      </w:r>
      <w:r w:rsidR="00F3237E">
        <w:rPr>
          <w:rFonts w:cs="David" w:hint="cs"/>
          <w:sz w:val="26"/>
          <w:szCs w:val="26"/>
          <w:rtl/>
        </w:rPr>
        <w:t>ה</w:t>
      </w:r>
      <w:r w:rsidR="0083351B" w:rsidRPr="008A0DD3">
        <w:rPr>
          <w:rFonts w:cs="David" w:hint="cs"/>
          <w:sz w:val="26"/>
          <w:szCs w:val="26"/>
          <w:rtl/>
        </w:rPr>
        <w:t>ממשל, מומחים בעל</w:t>
      </w:r>
      <w:r w:rsidR="00C375A6" w:rsidRPr="008A0DD3">
        <w:rPr>
          <w:rFonts w:cs="David" w:hint="cs"/>
          <w:sz w:val="26"/>
          <w:szCs w:val="26"/>
          <w:rtl/>
        </w:rPr>
        <w:t>י</w:t>
      </w:r>
      <w:r w:rsidR="00F3237E">
        <w:rPr>
          <w:rFonts w:cs="David" w:hint="cs"/>
          <w:sz w:val="26"/>
          <w:szCs w:val="26"/>
          <w:rtl/>
        </w:rPr>
        <w:t xml:space="preserve"> שם עולמי ו</w:t>
      </w:r>
      <w:r w:rsidR="0082357B">
        <w:rPr>
          <w:rFonts w:cs="David" w:hint="cs"/>
          <w:sz w:val="26"/>
          <w:szCs w:val="26"/>
          <w:rtl/>
        </w:rPr>
        <w:t xml:space="preserve">נציגים בכירים של </w:t>
      </w:r>
      <w:r w:rsidR="00F3237E">
        <w:rPr>
          <w:rFonts w:cs="David" w:hint="cs"/>
          <w:sz w:val="26"/>
          <w:szCs w:val="26"/>
          <w:rtl/>
        </w:rPr>
        <w:t xml:space="preserve">ארגונים </w:t>
      </w:r>
      <w:r w:rsidR="0082357B">
        <w:rPr>
          <w:rFonts w:cs="David" w:hint="cs"/>
          <w:sz w:val="26"/>
          <w:szCs w:val="26"/>
          <w:rtl/>
        </w:rPr>
        <w:t>שונים</w:t>
      </w:r>
      <w:r w:rsidR="00F3237E">
        <w:rPr>
          <w:rFonts w:cs="David" w:hint="cs"/>
          <w:sz w:val="26"/>
          <w:szCs w:val="26"/>
          <w:rtl/>
        </w:rPr>
        <w:t xml:space="preserve">. מהות הכנס הינו </w:t>
      </w:r>
      <w:r w:rsidR="0083351B" w:rsidRPr="008A0DD3">
        <w:rPr>
          <w:rFonts w:cs="David" w:hint="cs"/>
          <w:sz w:val="26"/>
          <w:szCs w:val="26"/>
          <w:rtl/>
        </w:rPr>
        <w:t>בטיחות ו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83351B" w:rsidRPr="008A0DD3">
        <w:rPr>
          <w:rFonts w:cs="David" w:hint="cs"/>
          <w:sz w:val="26"/>
          <w:szCs w:val="26"/>
          <w:rtl/>
        </w:rPr>
        <w:t xml:space="preserve"> במעגל חיים שלם וסיעור מ</w:t>
      </w:r>
      <w:r w:rsidR="00611B3B">
        <w:rPr>
          <w:rFonts w:cs="David" w:hint="cs"/>
          <w:sz w:val="26"/>
          <w:szCs w:val="26"/>
          <w:rtl/>
        </w:rPr>
        <w:t>וחות משותף</w:t>
      </w:r>
      <w:r w:rsidR="000B5872">
        <w:rPr>
          <w:rFonts w:cs="David" w:hint="cs"/>
          <w:sz w:val="26"/>
          <w:szCs w:val="26"/>
          <w:rtl/>
        </w:rPr>
        <w:t>,</w:t>
      </w:r>
      <w:r w:rsidR="00611B3B">
        <w:rPr>
          <w:rFonts w:cs="David" w:hint="cs"/>
          <w:sz w:val="26"/>
          <w:szCs w:val="26"/>
          <w:rtl/>
        </w:rPr>
        <w:t xml:space="preserve"> שיניב המלצות פרו</w:t>
      </w:r>
      <w:r w:rsidR="005A176C">
        <w:rPr>
          <w:rFonts w:cs="David" w:hint="cs"/>
          <w:sz w:val="26"/>
          <w:szCs w:val="26"/>
          <w:rtl/>
        </w:rPr>
        <w:t>אקטיביות.</w:t>
      </w:r>
    </w:p>
    <w:p w:rsidR="0083351B" w:rsidRPr="008A0DD3" w:rsidRDefault="0083351B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021A56" w:rsidRDefault="00424121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6F6DD5">
        <w:rPr>
          <w:rFonts w:cs="David" w:hint="cs"/>
          <w:b/>
          <w:bCs/>
          <w:color w:val="0000FF"/>
          <w:sz w:val="26"/>
          <w:szCs w:val="26"/>
          <w:rtl/>
        </w:rPr>
        <w:t>ל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כנס המיוחד, שיערך בכנסת ב </w:t>
      </w:r>
      <w:r w:rsidR="0083351B" w:rsidRPr="006F6DD5">
        <w:rPr>
          <w:rFonts w:cs="David"/>
          <w:b/>
          <w:bCs/>
          <w:color w:val="0000FF"/>
          <w:sz w:val="26"/>
          <w:szCs w:val="26"/>
          <w:rtl/>
        </w:rPr>
        <w:t>–</w:t>
      </w:r>
      <w:r w:rsidR="0083351B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20 במאי</w:t>
      </w:r>
      <w:r w:rsidR="00A74C15" w:rsidRPr="006F6DD5">
        <w:rPr>
          <w:rFonts w:cs="David" w:hint="cs"/>
          <w:b/>
          <w:bCs/>
          <w:color w:val="0000FF"/>
          <w:sz w:val="26"/>
          <w:szCs w:val="26"/>
          <w:rtl/>
        </w:rPr>
        <w:t xml:space="preserve"> 2014</w:t>
      </w:r>
      <w:r w:rsidR="0083351B" w:rsidRPr="008A0DD3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יש חשיבות מכרעת</w:t>
      </w:r>
      <w:r w:rsidR="00C02877">
        <w:rPr>
          <w:rFonts w:cs="David" w:hint="cs"/>
          <w:sz w:val="26"/>
          <w:szCs w:val="26"/>
          <w:rtl/>
        </w:rPr>
        <w:t xml:space="preserve">. </w:t>
      </w:r>
      <w:r w:rsidR="004E38DF">
        <w:rPr>
          <w:rFonts w:cs="David" w:hint="cs"/>
          <w:sz w:val="26"/>
          <w:szCs w:val="26"/>
          <w:rtl/>
        </w:rPr>
        <w:t xml:space="preserve">המסר המרכזי שלו </w:t>
      </w:r>
      <w:r>
        <w:rPr>
          <w:rFonts w:cs="David" w:hint="cs"/>
          <w:sz w:val="26"/>
          <w:szCs w:val="26"/>
          <w:rtl/>
        </w:rPr>
        <w:t>מבהיר</w:t>
      </w:r>
      <w:r w:rsidR="00722041">
        <w:rPr>
          <w:rFonts w:cs="David" w:hint="cs"/>
          <w:sz w:val="26"/>
          <w:szCs w:val="26"/>
          <w:rtl/>
        </w:rPr>
        <w:t xml:space="preserve"> כי מדובר בבעיה לאומית, ו</w:t>
      </w:r>
      <w:r w:rsidR="0083351B" w:rsidRPr="008A0DD3">
        <w:rPr>
          <w:rFonts w:cs="David" w:hint="cs"/>
          <w:sz w:val="26"/>
          <w:szCs w:val="26"/>
          <w:rtl/>
        </w:rPr>
        <w:t>התמודדות עמה</w:t>
      </w:r>
      <w:r w:rsidR="00722041">
        <w:rPr>
          <w:rFonts w:cs="David" w:hint="cs"/>
          <w:sz w:val="26"/>
          <w:szCs w:val="26"/>
          <w:rtl/>
        </w:rPr>
        <w:t xml:space="preserve"> מחי</w:t>
      </w:r>
      <w:r w:rsidR="0077133B">
        <w:rPr>
          <w:rFonts w:cs="David" w:hint="cs"/>
          <w:sz w:val="26"/>
          <w:szCs w:val="26"/>
          <w:rtl/>
        </w:rPr>
        <w:t>יב</w:t>
      </w:r>
      <w:r w:rsidR="00722041">
        <w:rPr>
          <w:rFonts w:cs="David" w:hint="cs"/>
          <w:sz w:val="26"/>
          <w:szCs w:val="26"/>
          <w:rtl/>
        </w:rPr>
        <w:t>ת</w:t>
      </w:r>
      <w:r w:rsidR="0077133B">
        <w:rPr>
          <w:rFonts w:cs="David" w:hint="cs"/>
          <w:sz w:val="26"/>
          <w:szCs w:val="26"/>
          <w:rtl/>
        </w:rPr>
        <w:t xml:space="preserve"> גיוס של</w:t>
      </w:r>
      <w:r w:rsidR="000F16AB">
        <w:rPr>
          <w:rFonts w:cs="David" w:hint="cs"/>
          <w:sz w:val="26"/>
          <w:szCs w:val="26"/>
          <w:rtl/>
        </w:rPr>
        <w:t xml:space="preserve"> כל גורם רלוונטי</w:t>
      </w:r>
      <w:r w:rsidR="006803D2">
        <w:rPr>
          <w:rFonts w:cs="David" w:hint="cs"/>
          <w:sz w:val="26"/>
          <w:szCs w:val="26"/>
          <w:rtl/>
        </w:rPr>
        <w:t>,</w:t>
      </w:r>
      <w:r w:rsidR="000F16AB">
        <w:rPr>
          <w:rFonts w:cs="David" w:hint="cs"/>
          <w:sz w:val="26"/>
          <w:szCs w:val="26"/>
          <w:rtl/>
        </w:rPr>
        <w:t xml:space="preserve"> בעל יכולת השפעה רחבה</w:t>
      </w:r>
      <w:r w:rsidR="00021A56">
        <w:rPr>
          <w:rFonts w:cs="David" w:hint="cs"/>
          <w:sz w:val="26"/>
          <w:szCs w:val="26"/>
          <w:rtl/>
        </w:rPr>
        <w:t>.</w:t>
      </w:r>
    </w:p>
    <w:p w:rsidR="00427760" w:rsidRDefault="00427760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387D95" w:rsidRDefault="00427760" w:rsidP="002C6260">
      <w:pPr>
        <w:spacing w:line="276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בנספחים הבאים, ריכזנו </w:t>
      </w:r>
      <w:r w:rsidR="00387D95">
        <w:rPr>
          <w:rFonts w:cs="David" w:hint="cs"/>
          <w:sz w:val="26"/>
          <w:szCs w:val="26"/>
          <w:rtl/>
        </w:rPr>
        <w:t>נתונים המצביעים על הבעיה במודעות לבטיחות ולגיהות והשלכותיה :</w:t>
      </w:r>
    </w:p>
    <w:p w:rsidR="00021A56" w:rsidRDefault="00021A56">
      <w:pPr>
        <w:bidi w:val="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br w:type="page"/>
      </w:r>
    </w:p>
    <w:p w:rsidR="00D61AB2" w:rsidRPr="008A0DD3" w:rsidRDefault="00D61AB2" w:rsidP="00EA2667">
      <w:pPr>
        <w:jc w:val="both"/>
        <w:rPr>
          <w:rFonts w:cs="David"/>
          <w:sz w:val="26"/>
          <w:szCs w:val="26"/>
          <w:rtl/>
        </w:rPr>
      </w:pPr>
    </w:p>
    <w:p w:rsidR="00D61AB2" w:rsidRPr="00284C89" w:rsidRDefault="0056593C" w:rsidP="0056593C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עליה מתמשכת ב</w:t>
      </w:r>
      <w:r w:rsidR="00D61AB2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מספר ההרוגים בתאונות עבודה:</w:t>
      </w:r>
    </w:p>
    <w:p w:rsidR="00D61AB2" w:rsidRPr="008A0DD3" w:rsidRDefault="00D61AB2" w:rsidP="00EA2667">
      <w:pPr>
        <w:jc w:val="both"/>
        <w:rPr>
          <w:rFonts w:cs="David"/>
          <w:sz w:val="26"/>
          <w:szCs w:val="26"/>
          <w:rtl/>
        </w:rPr>
      </w:pPr>
    </w:p>
    <w:p w:rsidR="005F250D" w:rsidRPr="008A0DD3" w:rsidRDefault="00292018" w:rsidP="00EA2667">
      <w:pPr>
        <w:jc w:val="both"/>
        <w:rPr>
          <w:rFonts w:cs="David"/>
          <w:sz w:val="26"/>
          <w:szCs w:val="26"/>
          <w:rtl/>
        </w:rPr>
      </w:pPr>
      <w:r w:rsidRPr="008A0DD3">
        <w:rPr>
          <w:rFonts w:cs="David"/>
          <w:noProof/>
          <w:color w:val="000000"/>
          <w:sz w:val="26"/>
          <w:szCs w:val="26"/>
        </w:rPr>
        <w:drawing>
          <wp:inline distT="0" distB="0" distL="0" distR="0">
            <wp:extent cx="5724525" cy="3209925"/>
            <wp:effectExtent l="19050" t="0" r="9525" b="0"/>
            <wp:docPr id="8" name="Picture 2" descr="cid:image001.png@01CF4769.327B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4769.327B67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1D7" w:rsidRPr="008A0DD3">
        <w:rPr>
          <w:rFonts w:cs="David" w:hint="cs"/>
          <w:sz w:val="26"/>
          <w:szCs w:val="26"/>
          <w:rtl/>
        </w:rPr>
        <w:t xml:space="preserve"> </w:t>
      </w:r>
      <w:r w:rsidR="005F250D" w:rsidRPr="008A0DD3">
        <w:rPr>
          <w:rFonts w:cs="David" w:hint="cs"/>
          <w:sz w:val="26"/>
          <w:szCs w:val="26"/>
          <w:rtl/>
        </w:rPr>
        <w:t xml:space="preserve"> </w:t>
      </w:r>
    </w:p>
    <w:p w:rsidR="00D61AB2" w:rsidRPr="008A0DD3" w:rsidRDefault="00D61AB2" w:rsidP="00EA2667">
      <w:pPr>
        <w:jc w:val="both"/>
        <w:rPr>
          <w:rFonts w:cs="David"/>
          <w:noProof/>
          <w:sz w:val="26"/>
          <w:szCs w:val="26"/>
          <w:rtl/>
        </w:rPr>
      </w:pPr>
    </w:p>
    <w:p w:rsidR="00201587" w:rsidRPr="008A0DD3" w:rsidRDefault="00201587" w:rsidP="00EA2667">
      <w:pPr>
        <w:jc w:val="both"/>
        <w:rPr>
          <w:rFonts w:cs="David"/>
          <w:b/>
          <w:bCs/>
          <w:noProof/>
          <w:sz w:val="26"/>
          <w:szCs w:val="26"/>
          <w:u w:val="single"/>
          <w:rtl/>
        </w:rPr>
      </w:pPr>
    </w:p>
    <w:p w:rsidR="00201587" w:rsidRPr="00284C89" w:rsidRDefault="00201587" w:rsidP="00EA2667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ענף </w:t>
      </w:r>
      <w:r w:rsidR="009C2341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הבנייה הוא </w:t>
      </w:r>
      <w:r w:rsidR="004E4550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המוביל </w:t>
      </w:r>
      <w:r w:rsidR="00E30E77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בתאונות העבודה</w:t>
      </w:r>
      <w:r w:rsidR="009C2341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 </w:t>
      </w:r>
      <w:r w:rsidR="004D7D54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:</w:t>
      </w:r>
    </w:p>
    <w:p w:rsidR="00201587" w:rsidRPr="008A0DD3" w:rsidRDefault="00201587" w:rsidP="00EA2667">
      <w:pPr>
        <w:jc w:val="both"/>
        <w:rPr>
          <w:rFonts w:cs="David"/>
          <w:b/>
          <w:bCs/>
          <w:noProof/>
          <w:sz w:val="26"/>
          <w:szCs w:val="26"/>
          <w:u w:val="single"/>
          <w:rtl/>
        </w:rPr>
      </w:pPr>
    </w:p>
    <w:p w:rsidR="00201587" w:rsidRPr="008A0DD3" w:rsidRDefault="00292018" w:rsidP="00EA2667">
      <w:pPr>
        <w:jc w:val="both"/>
        <w:rPr>
          <w:rFonts w:cs="David"/>
          <w:b/>
          <w:bCs/>
          <w:noProof/>
          <w:sz w:val="26"/>
          <w:szCs w:val="26"/>
          <w:u w:val="single"/>
          <w:rtl/>
        </w:rPr>
      </w:pPr>
      <w:r w:rsidRPr="008A0DD3">
        <w:rPr>
          <w:rFonts w:cs="David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5486400" cy="3743325"/>
            <wp:effectExtent l="19050" t="0" r="0" b="0"/>
            <wp:docPr id="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53" cy="377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87" w:rsidRPr="008A0DD3" w:rsidRDefault="00201587" w:rsidP="00EA2667">
      <w:pPr>
        <w:jc w:val="both"/>
        <w:rPr>
          <w:rFonts w:cs="David"/>
          <w:b/>
          <w:bCs/>
          <w:noProof/>
          <w:sz w:val="26"/>
          <w:szCs w:val="26"/>
          <w:u w:val="single"/>
          <w:rtl/>
        </w:rPr>
      </w:pPr>
    </w:p>
    <w:p w:rsidR="00AE6478" w:rsidRPr="00AE6478" w:rsidRDefault="00AE6478">
      <w:pPr>
        <w:bidi w:val="0"/>
        <w:rPr>
          <w:rFonts w:cs="David"/>
          <w:b/>
          <w:bCs/>
          <w:noProof/>
          <w:sz w:val="26"/>
          <w:szCs w:val="26"/>
          <w:rtl/>
        </w:rPr>
      </w:pPr>
      <w:r w:rsidRPr="00AE6478">
        <w:rPr>
          <w:rFonts w:cs="David"/>
          <w:b/>
          <w:bCs/>
          <w:noProof/>
          <w:sz w:val="26"/>
          <w:szCs w:val="26"/>
          <w:rtl/>
        </w:rPr>
        <w:br w:type="page"/>
      </w:r>
    </w:p>
    <w:p w:rsidR="00201587" w:rsidRPr="008A0DD3" w:rsidRDefault="00201587" w:rsidP="00EA2667">
      <w:pPr>
        <w:jc w:val="both"/>
        <w:rPr>
          <w:rFonts w:cs="David"/>
          <w:b/>
          <w:bCs/>
          <w:noProof/>
          <w:sz w:val="26"/>
          <w:szCs w:val="26"/>
          <w:u w:val="single"/>
          <w:rtl/>
        </w:rPr>
      </w:pPr>
    </w:p>
    <w:p w:rsidR="00D61AB2" w:rsidRPr="00284C89" w:rsidRDefault="00BB4C42" w:rsidP="00AD69AB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עליה </w:t>
      </w:r>
      <w:r w:rsidR="003B1024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ב</w:t>
      </w:r>
      <w:r w:rsidR="00D61AB2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מספר מ</w:t>
      </w:r>
      <w:r w:rsidR="003B1024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קבלי </w:t>
      </w:r>
      <w:r w:rsidR="00ED4D2C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דמי</w:t>
      </w:r>
      <w:r w:rsidR="003B1024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 הפגיעה</w:t>
      </w:r>
      <w:r w:rsidR="001F02BE" w:rsidRPr="00AD69AB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AD69AB" w:rsidRPr="00AD69AB">
        <w:rPr>
          <w:rFonts w:cs="David" w:hint="cs"/>
          <w:b/>
          <w:bCs/>
          <w:color w:val="0000FF"/>
          <w:sz w:val="26"/>
          <w:szCs w:val="26"/>
          <w:rtl/>
        </w:rPr>
        <w:t>:</w:t>
      </w:r>
    </w:p>
    <w:p w:rsidR="00D61AB2" w:rsidRPr="008A0DD3" w:rsidRDefault="00D61AB2" w:rsidP="00EA2667">
      <w:pPr>
        <w:jc w:val="both"/>
        <w:rPr>
          <w:rFonts w:cs="David"/>
          <w:noProof/>
          <w:sz w:val="26"/>
          <w:szCs w:val="26"/>
          <w:rtl/>
        </w:rPr>
      </w:pPr>
    </w:p>
    <w:p w:rsidR="00D61AB2" w:rsidRPr="008A0DD3" w:rsidRDefault="00292018" w:rsidP="00EA2667">
      <w:pPr>
        <w:jc w:val="both"/>
        <w:rPr>
          <w:rFonts w:cs="David"/>
          <w:noProof/>
          <w:sz w:val="26"/>
          <w:szCs w:val="26"/>
          <w:rtl/>
        </w:rPr>
      </w:pPr>
      <w:r w:rsidRPr="008A0DD3">
        <w:rPr>
          <w:rFonts w:cs="David"/>
          <w:noProof/>
          <w:sz w:val="26"/>
          <w:szCs w:val="26"/>
        </w:rPr>
        <w:drawing>
          <wp:inline distT="0" distB="0" distL="0" distR="0">
            <wp:extent cx="4179854" cy="2715487"/>
            <wp:effectExtent l="0" t="0" r="0" b="8890"/>
            <wp:docPr id="5" name="תרשים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69AB" w:rsidRPr="00AD69AB" w:rsidRDefault="00AD69AB" w:rsidP="00EA2667">
      <w:pPr>
        <w:jc w:val="both"/>
        <w:rPr>
          <w:rFonts w:cs="David"/>
          <w:sz w:val="20"/>
          <w:szCs w:val="20"/>
          <w:rtl/>
        </w:rPr>
      </w:pPr>
      <w:r w:rsidRPr="00AD69AB">
        <w:rPr>
          <w:rFonts w:cs="David" w:hint="cs"/>
          <w:sz w:val="20"/>
          <w:szCs w:val="20"/>
          <w:rtl/>
        </w:rPr>
        <w:t>*  הערכה-מכיוון שעדיין הנתון אינו מוחלט/סופי.</w:t>
      </w:r>
    </w:p>
    <w:p w:rsidR="00201587" w:rsidRPr="008A0DD3" w:rsidRDefault="00201587" w:rsidP="00EA2667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5F250D" w:rsidRPr="00284C89" w:rsidRDefault="00746360" w:rsidP="00EA2667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עליה מתמדת ב</w:t>
      </w:r>
      <w:r w:rsidR="00201587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מספר </w:t>
      </w:r>
      <w:r w:rsidR="004B327A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נפגעי העבודה </w:t>
      </w:r>
      <w:r w:rsidR="00201587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מקבלי גמלאו</w:t>
      </w: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ת הנכות</w:t>
      </w:r>
    </w:p>
    <w:p w:rsidR="00746360" w:rsidRPr="008A0DD3" w:rsidRDefault="00746360" w:rsidP="00EA2667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D61AB2" w:rsidRPr="008A0DD3" w:rsidRDefault="00292018" w:rsidP="00EA2667">
      <w:pPr>
        <w:jc w:val="both"/>
        <w:rPr>
          <w:rFonts w:cs="David"/>
          <w:sz w:val="26"/>
          <w:szCs w:val="26"/>
          <w:rtl/>
        </w:rPr>
      </w:pPr>
      <w:r w:rsidRPr="008A0DD3">
        <w:rPr>
          <w:rFonts w:cs="David"/>
          <w:noProof/>
          <w:sz w:val="26"/>
          <w:szCs w:val="26"/>
        </w:rPr>
        <w:drawing>
          <wp:inline distT="0" distB="0" distL="0" distR="0">
            <wp:extent cx="4019550" cy="41814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C4" w:rsidRDefault="00E051C4">
      <w:pPr>
        <w:bidi w:val="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br w:type="page"/>
      </w:r>
    </w:p>
    <w:p w:rsidR="00237FE3" w:rsidRPr="008A0DD3" w:rsidRDefault="00237FE3" w:rsidP="00EA2667">
      <w:pPr>
        <w:jc w:val="both"/>
        <w:rPr>
          <w:rFonts w:cs="David"/>
          <w:sz w:val="26"/>
          <w:szCs w:val="26"/>
          <w:rtl/>
        </w:rPr>
      </w:pPr>
    </w:p>
    <w:p w:rsidR="00237FE3" w:rsidRPr="00284C89" w:rsidRDefault="004268F1" w:rsidP="00EA2667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עלייה בימי ההיעדרות ממקום העבודה</w:t>
      </w:r>
    </w:p>
    <w:p w:rsidR="00237FE3" w:rsidRPr="008A0DD3" w:rsidRDefault="00237FE3" w:rsidP="00EA2667">
      <w:pPr>
        <w:jc w:val="both"/>
        <w:rPr>
          <w:rFonts w:cs="David"/>
          <w:sz w:val="26"/>
          <w:szCs w:val="26"/>
          <w:rtl/>
        </w:rPr>
      </w:pPr>
      <w:r w:rsidRPr="008A0DD3">
        <w:rPr>
          <w:rFonts w:cs="David"/>
          <w:sz w:val="26"/>
          <w:szCs w:val="26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pt" o:ole="">
            <v:imagedata r:id="rId14" o:title=""/>
          </v:shape>
          <o:OLEObject Type="Embed" ProgID="PowerPoint.Slide.12" ShapeID="_x0000_i1025" DrawAspect="Content" ObjectID="_1461419796" r:id="rId15"/>
        </w:object>
      </w:r>
    </w:p>
    <w:p w:rsidR="005F250D" w:rsidRPr="008A0DD3" w:rsidRDefault="005F250D" w:rsidP="00EA2667">
      <w:pPr>
        <w:jc w:val="both"/>
        <w:rPr>
          <w:rFonts w:cs="David"/>
          <w:sz w:val="26"/>
          <w:szCs w:val="26"/>
          <w:rtl/>
        </w:rPr>
      </w:pPr>
    </w:p>
    <w:p w:rsidR="00201587" w:rsidRPr="008A0DD3" w:rsidRDefault="00201587" w:rsidP="00EA2667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201587" w:rsidRPr="00284C89" w:rsidRDefault="00903894" w:rsidP="00EA2667">
      <w:pPr>
        <w:jc w:val="both"/>
        <w:rPr>
          <w:rFonts w:cs="David"/>
          <w:b/>
          <w:bCs/>
          <w:color w:val="0000FF"/>
          <w:sz w:val="26"/>
          <w:szCs w:val="26"/>
          <w:u w:val="single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4 </w:t>
      </w:r>
      <w:r w:rsidR="00EC31F8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(ארבעה) </w:t>
      </w: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מיליארד ₪ </w:t>
      </w:r>
      <w:r w:rsidR="00E730D4"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!!! </w:t>
      </w:r>
      <w:r w:rsidRPr="00284C89">
        <w:rPr>
          <w:rFonts w:cs="David" w:hint="cs"/>
          <w:b/>
          <w:bCs/>
          <w:color w:val="0000FF"/>
          <w:sz w:val="26"/>
          <w:szCs w:val="26"/>
          <w:u w:val="single"/>
          <w:rtl/>
        </w:rPr>
        <w:t>- עלות כוללת למשק הישראלי במהלך 2013</w:t>
      </w:r>
    </w:p>
    <w:p w:rsidR="005F250D" w:rsidRPr="008A0DD3" w:rsidRDefault="005F250D" w:rsidP="00EA2667">
      <w:pPr>
        <w:jc w:val="both"/>
        <w:rPr>
          <w:rFonts w:cs="David"/>
          <w:sz w:val="26"/>
          <w:szCs w:val="26"/>
          <w:rtl/>
        </w:rPr>
      </w:pPr>
    </w:p>
    <w:p w:rsidR="005F250D" w:rsidRPr="008A0DD3" w:rsidRDefault="00292018" w:rsidP="00EA2667">
      <w:pPr>
        <w:jc w:val="both"/>
        <w:rPr>
          <w:rFonts w:cs="David"/>
          <w:sz w:val="26"/>
          <w:szCs w:val="26"/>
          <w:rtl/>
        </w:rPr>
      </w:pPr>
      <w:r w:rsidRPr="008A0DD3">
        <w:rPr>
          <w:rFonts w:cs="David"/>
          <w:noProof/>
          <w:sz w:val="26"/>
          <w:szCs w:val="26"/>
        </w:rPr>
        <w:drawing>
          <wp:inline distT="0" distB="0" distL="0" distR="0">
            <wp:extent cx="5486400" cy="31432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89" w:rsidRPr="008A0DD3" w:rsidRDefault="00BD7089" w:rsidP="00EA2667">
      <w:pPr>
        <w:jc w:val="both"/>
        <w:rPr>
          <w:rFonts w:cs="David"/>
          <w:sz w:val="26"/>
          <w:szCs w:val="26"/>
          <w:rtl/>
        </w:rPr>
      </w:pPr>
    </w:p>
    <w:p w:rsidR="00492ADC" w:rsidRDefault="00492ADC">
      <w:pPr>
        <w:bidi w:val="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br w:type="page"/>
      </w:r>
    </w:p>
    <w:p w:rsidR="00701B4E" w:rsidRPr="00193AD5" w:rsidRDefault="00FF6090" w:rsidP="006E1F9E">
      <w:pPr>
        <w:jc w:val="both"/>
        <w:rPr>
          <w:rFonts w:cs="David"/>
          <w:b/>
          <w:bCs/>
          <w:color w:val="0000FF"/>
          <w:sz w:val="26"/>
          <w:szCs w:val="26"/>
          <w:rtl/>
        </w:rPr>
      </w:pPr>
      <w:r>
        <w:rPr>
          <w:rFonts w:cs="David" w:hint="cs"/>
          <w:b/>
          <w:bCs/>
          <w:color w:val="0000FF"/>
          <w:sz w:val="26"/>
          <w:szCs w:val="26"/>
          <w:rtl/>
        </w:rPr>
        <w:lastRenderedPageBreak/>
        <w:t xml:space="preserve">"קריאת </w:t>
      </w:r>
      <w:r w:rsidR="003E69AE">
        <w:rPr>
          <w:rFonts w:cs="David" w:hint="cs"/>
          <w:b/>
          <w:bCs/>
          <w:color w:val="0000FF"/>
          <w:sz w:val="26"/>
          <w:szCs w:val="26"/>
          <w:rtl/>
        </w:rPr>
        <w:t>הכ</w:t>
      </w:r>
      <w:r w:rsidR="004417A8" w:rsidRPr="00193AD5">
        <w:rPr>
          <w:rFonts w:cs="David" w:hint="cs"/>
          <w:b/>
          <w:bCs/>
          <w:color w:val="0000FF"/>
          <w:sz w:val="26"/>
          <w:szCs w:val="26"/>
          <w:rtl/>
        </w:rPr>
        <w:t>יוון</w:t>
      </w:r>
      <w:r>
        <w:rPr>
          <w:rFonts w:cs="David" w:hint="cs"/>
          <w:b/>
          <w:bCs/>
          <w:color w:val="0000FF"/>
          <w:sz w:val="26"/>
          <w:szCs w:val="26"/>
          <w:rtl/>
        </w:rPr>
        <w:t>",</w:t>
      </w:r>
      <w:r w:rsidR="004417A8" w:rsidRPr="00193AD5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6E1F9E">
        <w:rPr>
          <w:rFonts w:cs="David" w:hint="cs"/>
          <w:b/>
          <w:bCs/>
          <w:color w:val="0000FF"/>
          <w:sz w:val="26"/>
          <w:szCs w:val="26"/>
          <w:rtl/>
        </w:rPr>
        <w:t>של</w:t>
      </w:r>
      <w:r w:rsidR="004417A8" w:rsidRPr="00193AD5">
        <w:rPr>
          <w:rFonts w:cs="David" w:hint="cs"/>
          <w:b/>
          <w:bCs/>
          <w:color w:val="0000FF"/>
          <w:sz w:val="26"/>
          <w:szCs w:val="26"/>
          <w:rtl/>
        </w:rPr>
        <w:t xml:space="preserve"> מנכ"ל המוסד לבטיחות ולגיהות, </w:t>
      </w:r>
    </w:p>
    <w:p w:rsidR="004417A8" w:rsidRPr="008A0DD3" w:rsidRDefault="004417A8" w:rsidP="00EA2667">
      <w:pPr>
        <w:jc w:val="both"/>
        <w:rPr>
          <w:rFonts w:cs="David"/>
          <w:sz w:val="26"/>
          <w:szCs w:val="26"/>
          <w:rtl/>
        </w:rPr>
      </w:pPr>
    </w:p>
    <w:p w:rsidR="00E11170" w:rsidRDefault="00390F33" w:rsidP="00BF3333">
      <w:pPr>
        <w:jc w:val="both"/>
        <w:rPr>
          <w:rFonts w:cs="David"/>
          <w:sz w:val="26"/>
          <w:szCs w:val="26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הערך של</w:t>
      </w:r>
      <w:r>
        <w:rPr>
          <w:rFonts w:cs="David" w:hint="cs"/>
          <w:sz w:val="26"/>
          <w:szCs w:val="26"/>
          <w:rtl/>
        </w:rPr>
        <w:t xml:space="preserve">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קדושת החיים</w:t>
      </w:r>
      <w:r>
        <w:rPr>
          <w:rFonts w:cs="David" w:hint="cs"/>
          <w:sz w:val="26"/>
          <w:szCs w:val="26"/>
          <w:rtl/>
        </w:rPr>
        <w:t xml:space="preserve"> </w:t>
      </w:r>
      <w:r w:rsidR="003525A3">
        <w:rPr>
          <w:rFonts w:cs="David" w:hint="cs"/>
          <w:sz w:val="26"/>
          <w:szCs w:val="26"/>
          <w:rtl/>
        </w:rPr>
        <w:t xml:space="preserve">הוא העומד לנגד עינינו. </w:t>
      </w:r>
      <w:r w:rsidR="00E226D6">
        <w:rPr>
          <w:rFonts w:cs="David" w:hint="cs"/>
          <w:sz w:val="26"/>
          <w:szCs w:val="26"/>
          <w:rtl/>
        </w:rPr>
        <w:t>היקף הנפגעים, מקרי מוות ופציעות, ו</w:t>
      </w:r>
      <w:r w:rsidR="009D1741">
        <w:rPr>
          <w:rFonts w:cs="David" w:hint="cs"/>
          <w:sz w:val="26"/>
          <w:szCs w:val="26"/>
          <w:rtl/>
        </w:rPr>
        <w:t>המשמעויות מכך על כלכלתה של מדינת ישראל</w:t>
      </w:r>
      <w:r w:rsidR="00BF3333">
        <w:rPr>
          <w:rFonts w:cs="David" w:hint="cs"/>
          <w:sz w:val="26"/>
          <w:szCs w:val="26"/>
          <w:rtl/>
        </w:rPr>
        <w:t xml:space="preserve"> מראים נתונים מדאיגים</w:t>
      </w:r>
      <w:r w:rsidR="009D1741">
        <w:rPr>
          <w:rFonts w:cs="David" w:hint="cs"/>
          <w:sz w:val="26"/>
          <w:szCs w:val="26"/>
          <w:rtl/>
        </w:rPr>
        <w:t xml:space="preserve">. </w:t>
      </w:r>
      <w:r w:rsidR="00BF3333">
        <w:rPr>
          <w:rFonts w:cs="David" w:hint="cs"/>
          <w:sz w:val="26"/>
          <w:szCs w:val="26"/>
          <w:rtl/>
        </w:rPr>
        <w:t>אי לכך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BF3333">
        <w:rPr>
          <w:rFonts w:cs="David" w:hint="cs"/>
          <w:sz w:val="26"/>
          <w:szCs w:val="26"/>
          <w:rtl/>
        </w:rPr>
        <w:t xml:space="preserve">מחויבים </w:t>
      </w:r>
      <w:r w:rsidR="00110B87">
        <w:rPr>
          <w:rFonts w:cs="David" w:hint="cs"/>
          <w:sz w:val="26"/>
          <w:szCs w:val="26"/>
          <w:rtl/>
        </w:rPr>
        <w:t>ה</w:t>
      </w:r>
      <w:r w:rsidR="0083351B" w:rsidRPr="008A0DD3">
        <w:rPr>
          <w:rFonts w:cs="David" w:hint="cs"/>
          <w:sz w:val="26"/>
          <w:szCs w:val="26"/>
          <w:rtl/>
        </w:rPr>
        <w:t xml:space="preserve">ממשלה, </w:t>
      </w:r>
      <w:r w:rsidR="00110B87">
        <w:rPr>
          <w:rFonts w:cs="David" w:hint="cs"/>
          <w:sz w:val="26"/>
          <w:szCs w:val="26"/>
          <w:rtl/>
        </w:rPr>
        <w:t>ה</w:t>
      </w:r>
      <w:r w:rsidR="0083351B" w:rsidRPr="008A0DD3">
        <w:rPr>
          <w:rFonts w:cs="David" w:hint="cs"/>
          <w:sz w:val="26"/>
          <w:szCs w:val="26"/>
          <w:rtl/>
        </w:rPr>
        <w:t xml:space="preserve">כנסת, ארגונים ציבוריים וגופים לא ממשלתיים כאחד, </w:t>
      </w:r>
      <w:r w:rsidR="0059700C">
        <w:rPr>
          <w:rFonts w:cs="David" w:hint="cs"/>
          <w:sz w:val="26"/>
          <w:szCs w:val="26"/>
          <w:rtl/>
        </w:rPr>
        <w:t>לאחד כוחות ו</w:t>
      </w:r>
      <w:r w:rsidR="0083351B" w:rsidRPr="008A0DD3">
        <w:rPr>
          <w:rFonts w:cs="David" w:hint="cs"/>
          <w:sz w:val="26"/>
          <w:szCs w:val="26"/>
          <w:rtl/>
        </w:rPr>
        <w:t>לשתף פעולה</w:t>
      </w:r>
      <w:r w:rsidR="0059700C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בכדי להילחם ב</w:t>
      </w:r>
      <w:r w:rsidR="0059700C">
        <w:rPr>
          <w:rFonts w:cs="David" w:hint="cs"/>
          <w:sz w:val="26"/>
          <w:szCs w:val="26"/>
          <w:rtl/>
        </w:rPr>
        <w:t>תופעה שמהווה "מכת מדינה"</w:t>
      </w:r>
      <w:r w:rsidR="0083351B" w:rsidRPr="008A0DD3">
        <w:rPr>
          <w:rFonts w:cs="David" w:hint="cs"/>
          <w:sz w:val="26"/>
          <w:szCs w:val="26"/>
          <w:rtl/>
        </w:rPr>
        <w:t xml:space="preserve">. </w:t>
      </w:r>
    </w:p>
    <w:p w:rsidR="001B280E" w:rsidRDefault="001B280E" w:rsidP="001B280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</w:t>
      </w:r>
      <w:r w:rsidR="009518BD">
        <w:rPr>
          <w:rFonts w:cs="David" w:hint="cs"/>
          <w:sz w:val="26"/>
          <w:szCs w:val="26"/>
          <w:rtl/>
        </w:rPr>
        <w:t xml:space="preserve">ערכים </w:t>
      </w:r>
      <w:r>
        <w:rPr>
          <w:rFonts w:cs="David" w:hint="cs"/>
          <w:sz w:val="26"/>
          <w:szCs w:val="26"/>
          <w:rtl/>
        </w:rPr>
        <w:t xml:space="preserve">הנוגעים לחיים ולמוות, יש גם משמעויות </w:t>
      </w:r>
      <w:r w:rsidR="0083351B" w:rsidRPr="008A0DD3">
        <w:rPr>
          <w:rFonts w:cs="David" w:hint="cs"/>
          <w:sz w:val="26"/>
          <w:szCs w:val="26"/>
          <w:rtl/>
        </w:rPr>
        <w:t>כלכלי</w:t>
      </w:r>
      <w:r>
        <w:rPr>
          <w:rFonts w:cs="David" w:hint="cs"/>
          <w:sz w:val="26"/>
          <w:szCs w:val="26"/>
          <w:rtl/>
        </w:rPr>
        <w:t>ות:</w:t>
      </w:r>
    </w:p>
    <w:p w:rsidR="00131DB1" w:rsidRDefault="00AD69AB" w:rsidP="001B280E">
      <w:pPr>
        <w:jc w:val="both"/>
        <w:rPr>
          <w:rFonts w:cs="David"/>
          <w:sz w:val="26"/>
          <w:szCs w:val="26"/>
          <w:rtl/>
        </w:rPr>
      </w:pPr>
      <w:r>
        <w:rPr>
          <w:rFonts w:cs="David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128270</wp:posOffset>
                </wp:positionV>
                <wp:extent cx="3502025" cy="670560"/>
                <wp:effectExtent l="12065" t="7620" r="19685" b="762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670560"/>
                          <a:chOff x="1264" y="3462"/>
                          <a:chExt cx="5515" cy="1056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3760"/>
                            <a:ext cx="45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22" w:rsidRPr="00F97922" w:rsidRDefault="00F97922" w:rsidP="00F97922">
                              <w:pPr>
                                <w:rPr>
                                  <w:b/>
                                  <w:bCs/>
                                  <w:color w:val="4F81BD" w:themeColor="accent1"/>
                                </w:rPr>
                              </w:pPr>
                              <w:r w:rsidRPr="00F97922">
                                <w:rPr>
                                  <w:rFonts w:hint="cs"/>
                                  <w:b/>
                                  <w:bCs/>
                                  <w:color w:val="4F81BD" w:themeColor="accent1"/>
                                  <w:rtl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6529" y="3591"/>
                            <a:ext cx="250" cy="764"/>
                          </a:xfrm>
                          <a:prstGeom prst="leftBrace">
                            <a:avLst>
                              <a:gd name="adj1" fmla="val 25467"/>
                              <a:gd name="adj2" fmla="val 47921"/>
                            </a:avLst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3462"/>
                            <a:ext cx="4984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DB1" w:rsidRPr="00754B0D" w:rsidRDefault="00131DB1" w:rsidP="00C95EEC">
                              <w:pPr>
                                <w:spacing w:line="276" w:lineRule="auto"/>
                                <w:jc w:val="both"/>
                                <w:rPr>
                                  <w:rFonts w:cs="David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>המדינה</w:t>
                              </w:r>
                              <w:r w:rsidR="000810B4"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 xml:space="preserve"> נאלצת</w:t>
                              </w:r>
                              <w:r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 xml:space="preserve"> ל</w:t>
                              </w:r>
                              <w:r w:rsidR="000810B4"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>הרחיב את מעגלי התמיכה</w:t>
                              </w:r>
                              <w:r w:rsidR="00E315B9"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>,</w:t>
                              </w:r>
                              <w:r w:rsidR="000810B4"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754B0D">
                                <w:rPr>
                                  <w:rFonts w:cs="David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rtl/>
                                </w:rPr>
                                <w:t>לאלו באוכלוסייה שכבר נפגעו ושחייהם לא ישובו לעולם למסלול תקין.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.5pt;margin-top:10.1pt;width:275.75pt;height:52.8pt;z-index:251661312" coordorigin="1264,3462" coordsize="551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147;top:3760;width:45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F97922" w:rsidRPr="00F97922" w:rsidRDefault="00F97922" w:rsidP="00F97922">
                        <w:pPr>
                          <w:rPr>
                            <w:b/>
                            <w:bCs/>
                            <w:color w:val="4F81BD" w:themeColor="accent1"/>
                          </w:rPr>
                        </w:pPr>
                        <w:r w:rsidRPr="00F97922">
                          <w:rPr>
                            <w:rFonts w:hint="cs"/>
                            <w:b/>
                            <w:bCs/>
                            <w:color w:val="4F81BD" w:themeColor="accent1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8" type="#_x0000_t87" style="position:absolute;left:6529;top:3591;width:250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OAcQA&#10;AADbAAAADwAAAGRycy9kb3ducmV2LnhtbERPTWvCQBC9F/oflin0Vje2NIboKiJt6aVEoyDehuyY&#10;BLOzIbuatL/eLQje5vE+Z7YYTCMu1LnasoLxKAJBXFhdc6lgt/18SUA4j6yxsUwKfsnBYv74MMNU&#10;2543dMl9KUIIuxQVVN63qZSuqMigG9mWOHBH2xn0AXal1B32Idw08jWKYmmw5tBQYUuriopTfjYK&#10;suOf3WXYv+0P5591Er9PPr76iVLPT8NyCsLT4O/im/tbh/lj+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zgHEAAAA2wAAAA8AAAAAAAAAAAAAAAAAmAIAAGRycy9k&#10;b3ducmV2LnhtbFBLBQYAAAAABAAEAPUAAACJAwAAAAA=&#10;" adj=",10351" strokecolor="#0070c0" strokeweight="2.25pt"/>
                <v:shape id="Text Box 4" o:spid="_x0000_s1029" type="#_x0000_t202" style="position:absolute;left:1264;top:3462;width:4984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YD8AA&#10;AADbAAAADwAAAGRycy9kb3ducmV2LnhtbERPzYrCMBC+L/gOYQRva6oHlWoU8QcUD8tqH2BsxrbY&#10;TGoStb69ERb2Nh/f78wWranFg5yvLCsY9BMQxLnVFRcKstP2ewLCB2SNtWVS8CIPi3nna4aptk/+&#10;pccxFCKGsE9RQRlCk0rp85IM+r5tiCN3sc5giNAVUjt8xnBTy2GSjKTBimNDiQ2tSsqvx7tRcL5N&#10;fgbZ3m/NZpztbuuD4zsflOp12+UURKA2/Iv/3Dsd5w/h80s8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XYD8AAAADbAAAADwAAAAAAAAAAAAAAAACYAgAAZHJzL2Rvd25y&#10;ZXYueG1sUEsFBgAAAAAEAAQA9QAAAIUDAAAAAA==&#10;" strokecolor="#0070c0">
                  <v:textbox style="mso-fit-shape-to-text:t">
                    <w:txbxContent>
                      <w:p w:rsidR="00131DB1" w:rsidRPr="00754B0D" w:rsidRDefault="00131DB1" w:rsidP="00C95EEC">
                        <w:pPr>
                          <w:spacing w:line="276" w:lineRule="auto"/>
                          <w:jc w:val="both"/>
                          <w:rPr>
                            <w:rFonts w:cs="David"/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</w:pPr>
                        <w:r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>המדינה</w:t>
                        </w:r>
                        <w:r w:rsidR="000810B4"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 xml:space="preserve"> נאלצת</w:t>
                        </w:r>
                        <w:r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 xml:space="preserve"> ל</w:t>
                        </w:r>
                        <w:r w:rsidR="000810B4"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>הרחיב את מעגלי התמיכה</w:t>
                        </w:r>
                        <w:r w:rsidR="00E315B9"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>,</w:t>
                        </w:r>
                        <w:r w:rsidR="000810B4"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754B0D">
                          <w:rPr>
                            <w:rFonts w:cs="David"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</w:rPr>
                          <w:t>לאלו באוכלוסייה שכבר נפגעו ושחייהם לא ישובו לעולם למסלול תקין.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80E" w:rsidRPr="009F623D" w:rsidRDefault="009965D4" w:rsidP="00063E7F">
      <w:pPr>
        <w:spacing w:line="276" w:lineRule="auto"/>
        <w:jc w:val="both"/>
        <w:rPr>
          <w:rFonts w:cs="David"/>
          <w:b/>
          <w:bCs/>
          <w:color w:val="0000FF"/>
          <w:sz w:val="26"/>
          <w:szCs w:val="26"/>
          <w:rtl/>
        </w:rPr>
      </w:pPr>
      <w:r w:rsidRPr="009F623D">
        <w:rPr>
          <w:rFonts w:cs="David" w:hint="cs"/>
          <w:b/>
          <w:bCs/>
          <w:color w:val="0000FF"/>
          <w:sz w:val="26"/>
          <w:szCs w:val="26"/>
          <w:rtl/>
        </w:rPr>
        <w:t>מספר תאונות העבודה גדל.</w:t>
      </w:r>
      <w:r w:rsidR="003C75D2">
        <w:rPr>
          <w:rFonts w:cs="David" w:hint="cs"/>
          <w:b/>
          <w:bCs/>
          <w:color w:val="0000FF"/>
          <w:sz w:val="26"/>
          <w:szCs w:val="26"/>
          <w:rtl/>
        </w:rPr>
        <w:t>..</w:t>
      </w:r>
    </w:p>
    <w:p w:rsidR="001B280E" w:rsidRPr="009F623D" w:rsidRDefault="001B280E" w:rsidP="00063E7F">
      <w:pPr>
        <w:spacing w:line="276" w:lineRule="auto"/>
        <w:jc w:val="both"/>
        <w:rPr>
          <w:rFonts w:cs="David"/>
          <w:b/>
          <w:bCs/>
          <w:color w:val="0000FF"/>
          <w:sz w:val="26"/>
          <w:szCs w:val="26"/>
          <w:rtl/>
        </w:rPr>
      </w:pPr>
      <w:r w:rsidRPr="009F623D">
        <w:rPr>
          <w:rFonts w:cs="David" w:hint="cs"/>
          <w:b/>
          <w:bCs/>
          <w:color w:val="0000FF"/>
          <w:sz w:val="26"/>
          <w:szCs w:val="26"/>
          <w:rtl/>
        </w:rPr>
        <w:t xml:space="preserve">עלייה בימי ההיעדרות ממקום </w:t>
      </w:r>
      <w:r w:rsidR="0083351B" w:rsidRPr="009F623D">
        <w:rPr>
          <w:rFonts w:cs="David" w:hint="cs"/>
          <w:b/>
          <w:bCs/>
          <w:color w:val="0000FF"/>
          <w:sz w:val="26"/>
          <w:szCs w:val="26"/>
          <w:rtl/>
        </w:rPr>
        <w:t>עבודה</w:t>
      </w:r>
      <w:r w:rsidR="009965D4" w:rsidRPr="009F623D">
        <w:rPr>
          <w:rFonts w:cs="David" w:hint="cs"/>
          <w:b/>
          <w:bCs/>
          <w:color w:val="0000FF"/>
          <w:sz w:val="26"/>
          <w:szCs w:val="26"/>
          <w:rtl/>
        </w:rPr>
        <w:t>.</w:t>
      </w:r>
      <w:r w:rsidR="003C75D2">
        <w:rPr>
          <w:rFonts w:cs="David" w:hint="cs"/>
          <w:b/>
          <w:bCs/>
          <w:color w:val="0000FF"/>
          <w:sz w:val="26"/>
          <w:szCs w:val="26"/>
          <w:rtl/>
        </w:rPr>
        <w:t>..</w:t>
      </w:r>
    </w:p>
    <w:p w:rsidR="001B280E" w:rsidRPr="009F623D" w:rsidRDefault="001B280E" w:rsidP="00063E7F">
      <w:pPr>
        <w:spacing w:line="276" w:lineRule="auto"/>
        <w:jc w:val="both"/>
        <w:rPr>
          <w:rFonts w:cs="David"/>
          <w:b/>
          <w:bCs/>
          <w:color w:val="0000FF"/>
          <w:sz w:val="26"/>
          <w:szCs w:val="26"/>
          <w:rtl/>
        </w:rPr>
      </w:pPr>
      <w:r w:rsidRPr="009F623D">
        <w:rPr>
          <w:rFonts w:cs="David" w:hint="cs"/>
          <w:b/>
          <w:bCs/>
          <w:color w:val="0000FF"/>
          <w:sz w:val="26"/>
          <w:szCs w:val="26"/>
          <w:rtl/>
        </w:rPr>
        <w:t>עלייה בנזקקים לקצבאות</w:t>
      </w:r>
      <w:r w:rsidR="009965D4" w:rsidRPr="009F623D">
        <w:rPr>
          <w:rFonts w:cs="David" w:hint="cs"/>
          <w:b/>
          <w:bCs/>
          <w:color w:val="0000FF"/>
          <w:sz w:val="26"/>
          <w:szCs w:val="26"/>
          <w:rtl/>
        </w:rPr>
        <w:t>.</w:t>
      </w:r>
      <w:r w:rsidR="003C75D2">
        <w:rPr>
          <w:rFonts w:cs="David" w:hint="cs"/>
          <w:b/>
          <w:bCs/>
          <w:color w:val="0000FF"/>
          <w:sz w:val="26"/>
          <w:szCs w:val="26"/>
          <w:rtl/>
        </w:rPr>
        <w:t>..</w:t>
      </w:r>
    </w:p>
    <w:p w:rsidR="0083351B" w:rsidRPr="008A0DD3" w:rsidRDefault="0083351B" w:rsidP="00EA2667">
      <w:pPr>
        <w:jc w:val="both"/>
        <w:rPr>
          <w:rFonts w:cs="David"/>
          <w:sz w:val="26"/>
          <w:szCs w:val="26"/>
          <w:rtl/>
        </w:rPr>
      </w:pPr>
    </w:p>
    <w:p w:rsidR="00131DB1" w:rsidRDefault="00131DB1" w:rsidP="00EA2667">
      <w:pPr>
        <w:jc w:val="both"/>
        <w:rPr>
          <w:rFonts w:cs="David"/>
          <w:sz w:val="26"/>
          <w:szCs w:val="26"/>
          <w:rtl/>
        </w:rPr>
      </w:pPr>
    </w:p>
    <w:p w:rsidR="00780E71" w:rsidRPr="00284C89" w:rsidRDefault="007C1B8C" w:rsidP="0092443A">
      <w:pPr>
        <w:jc w:val="both"/>
        <w:rPr>
          <w:rFonts w:cs="David"/>
          <w:b/>
          <w:bCs/>
          <w:color w:val="0000FF"/>
          <w:sz w:val="26"/>
          <w:szCs w:val="26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אנו, במוסד לבטיחות ולגיהות, </w:t>
      </w:r>
      <w:r w:rsidR="0092443A" w:rsidRPr="00284C89">
        <w:rPr>
          <w:rFonts w:cs="David" w:hint="cs"/>
          <w:b/>
          <w:bCs/>
          <w:color w:val="0000FF"/>
          <w:sz w:val="26"/>
          <w:szCs w:val="26"/>
          <w:rtl/>
        </w:rPr>
        <w:t>מקדמים</w:t>
      </w:r>
      <w:r w:rsidR="00241F1E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DF0A5F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עבור הציבור במדינת ישראל, </w:t>
      </w:r>
      <w:r w:rsidR="00241F1E" w:rsidRPr="00284C89">
        <w:rPr>
          <w:rFonts w:cs="David" w:hint="cs"/>
          <w:b/>
          <w:bCs/>
          <w:color w:val="0000FF"/>
          <w:sz w:val="26"/>
          <w:szCs w:val="26"/>
          <w:rtl/>
        </w:rPr>
        <w:t>"שכבת מגן</w:t>
      </w:r>
      <w:r w:rsidR="00745984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 בטיחותי</w:t>
      </w:r>
      <w:r w:rsidR="00241F1E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ת", </w:t>
      </w:r>
      <w:r w:rsidR="00167146" w:rsidRPr="00284C89">
        <w:rPr>
          <w:rFonts w:cs="David" w:hint="cs"/>
          <w:b/>
          <w:bCs/>
          <w:color w:val="0000FF"/>
          <w:sz w:val="26"/>
          <w:szCs w:val="26"/>
          <w:rtl/>
        </w:rPr>
        <w:t>ו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מבקשים להמשיך ולתגבר את </w:t>
      </w:r>
      <w:r w:rsidR="001B30FB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היקפי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פעילו</w:t>
      </w:r>
      <w:r w:rsidR="007E13DF" w:rsidRPr="00284C89">
        <w:rPr>
          <w:rFonts w:cs="David" w:hint="cs"/>
          <w:b/>
          <w:bCs/>
          <w:color w:val="0000FF"/>
          <w:sz w:val="26"/>
          <w:szCs w:val="26"/>
          <w:rtl/>
        </w:rPr>
        <w:t>יו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ת ההסברה והמניעה.</w:t>
      </w:r>
    </w:p>
    <w:p w:rsidR="0083351B" w:rsidRPr="008A0DD3" w:rsidRDefault="00656632" w:rsidP="007C1B8C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"</w:t>
      </w:r>
      <w:r w:rsidR="00B226EB">
        <w:rPr>
          <w:rFonts w:cs="David" w:hint="cs"/>
          <w:sz w:val="26"/>
          <w:szCs w:val="26"/>
          <w:rtl/>
        </w:rPr>
        <w:t>שכבת המגן</w:t>
      </w:r>
      <w:r>
        <w:rPr>
          <w:rFonts w:cs="David" w:hint="cs"/>
          <w:sz w:val="26"/>
          <w:szCs w:val="26"/>
          <w:rtl/>
        </w:rPr>
        <w:t>"</w:t>
      </w:r>
      <w:r w:rsidR="00B226EB">
        <w:rPr>
          <w:rFonts w:cs="David" w:hint="cs"/>
          <w:sz w:val="26"/>
          <w:szCs w:val="26"/>
          <w:rtl/>
        </w:rPr>
        <w:t xml:space="preserve">, הפועלת </w:t>
      </w:r>
      <w:r w:rsidR="0083351B" w:rsidRPr="008A0DD3">
        <w:rPr>
          <w:rFonts w:cs="David" w:hint="cs"/>
          <w:sz w:val="26"/>
          <w:szCs w:val="26"/>
          <w:rtl/>
        </w:rPr>
        <w:t>במקביל למאמצי</w:t>
      </w:r>
      <w:r w:rsidR="00B226EB">
        <w:rPr>
          <w:rFonts w:cs="David" w:hint="cs"/>
          <w:sz w:val="26"/>
          <w:szCs w:val="26"/>
          <w:rtl/>
        </w:rPr>
        <w:t xml:space="preserve">ם החשובים </w:t>
      </w:r>
      <w:r>
        <w:rPr>
          <w:rFonts w:cs="David" w:hint="cs"/>
          <w:sz w:val="26"/>
          <w:szCs w:val="26"/>
          <w:rtl/>
        </w:rPr>
        <w:t xml:space="preserve">של </w:t>
      </w:r>
      <w:r w:rsidR="00F17D24">
        <w:rPr>
          <w:rFonts w:cs="David" w:hint="cs"/>
          <w:sz w:val="26"/>
          <w:szCs w:val="26"/>
          <w:rtl/>
        </w:rPr>
        <w:t>האכיפה והפיקוח</w:t>
      </w:r>
      <w:r w:rsidR="00725689">
        <w:rPr>
          <w:rFonts w:cs="David" w:hint="cs"/>
          <w:sz w:val="26"/>
          <w:szCs w:val="26"/>
          <w:rtl/>
        </w:rPr>
        <w:t>,</w:t>
      </w:r>
      <w:r w:rsidR="00F17D24">
        <w:rPr>
          <w:rFonts w:cs="David" w:hint="cs"/>
          <w:sz w:val="26"/>
          <w:szCs w:val="26"/>
          <w:rtl/>
        </w:rPr>
        <w:t xml:space="preserve"> </w:t>
      </w:r>
      <w:r w:rsidR="00725689">
        <w:rPr>
          <w:rFonts w:cs="David" w:hint="cs"/>
          <w:sz w:val="26"/>
          <w:szCs w:val="26"/>
          <w:rtl/>
        </w:rPr>
        <w:t xml:space="preserve">והיא </w:t>
      </w:r>
      <w:r w:rsidR="00F17D24">
        <w:rPr>
          <w:rFonts w:cs="David" w:hint="cs"/>
          <w:sz w:val="26"/>
          <w:szCs w:val="26"/>
          <w:rtl/>
        </w:rPr>
        <w:t xml:space="preserve">באה לידי ביטוי, </w:t>
      </w:r>
      <w:r w:rsidR="002C0799">
        <w:rPr>
          <w:rFonts w:cs="David" w:hint="cs"/>
          <w:sz w:val="26"/>
          <w:szCs w:val="26"/>
          <w:rtl/>
        </w:rPr>
        <w:t xml:space="preserve">בפריסה </w:t>
      </w:r>
      <w:r w:rsidR="00725689">
        <w:rPr>
          <w:rFonts w:cs="David" w:hint="cs"/>
          <w:sz w:val="26"/>
          <w:szCs w:val="26"/>
          <w:rtl/>
        </w:rPr>
        <w:t xml:space="preserve">רחבה של </w:t>
      </w:r>
      <w:r w:rsidR="0083351B" w:rsidRPr="008A0DD3">
        <w:rPr>
          <w:rFonts w:cs="David" w:hint="cs"/>
          <w:sz w:val="26"/>
          <w:szCs w:val="26"/>
          <w:rtl/>
        </w:rPr>
        <w:t>מומחי המוסד לבטיחות ול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725689">
        <w:rPr>
          <w:rFonts w:cs="David" w:hint="cs"/>
          <w:sz w:val="26"/>
          <w:szCs w:val="26"/>
          <w:rtl/>
        </w:rPr>
        <w:t xml:space="preserve">, </w:t>
      </w:r>
      <w:r w:rsidR="0083351B" w:rsidRPr="008A0DD3">
        <w:rPr>
          <w:rFonts w:cs="David" w:hint="cs"/>
          <w:sz w:val="26"/>
          <w:szCs w:val="26"/>
          <w:rtl/>
        </w:rPr>
        <w:t xml:space="preserve">במקומות תעסוקה ברחבי הארץ, </w:t>
      </w:r>
      <w:r w:rsidR="00725689">
        <w:rPr>
          <w:rFonts w:cs="David" w:hint="cs"/>
          <w:sz w:val="26"/>
          <w:szCs w:val="26"/>
          <w:rtl/>
        </w:rPr>
        <w:t xml:space="preserve">אשר מדריכים, חונכים ומפיצים </w:t>
      </w:r>
      <w:r w:rsidR="0083351B" w:rsidRPr="008A0DD3">
        <w:rPr>
          <w:rFonts w:cs="David" w:hint="cs"/>
          <w:sz w:val="26"/>
          <w:szCs w:val="26"/>
          <w:rtl/>
        </w:rPr>
        <w:t>מידע מקצועי</w:t>
      </w:r>
      <w:r w:rsidR="00725689">
        <w:rPr>
          <w:rFonts w:cs="David" w:hint="cs"/>
          <w:sz w:val="26"/>
          <w:szCs w:val="26"/>
          <w:rtl/>
        </w:rPr>
        <w:t xml:space="preserve"> </w:t>
      </w:r>
      <w:r w:rsidR="0083351B" w:rsidRPr="008A0DD3">
        <w:rPr>
          <w:rFonts w:cs="David" w:hint="cs"/>
          <w:sz w:val="26"/>
          <w:szCs w:val="26"/>
          <w:rtl/>
        </w:rPr>
        <w:t>מקיף</w:t>
      </w:r>
      <w:r w:rsidR="002C0799">
        <w:rPr>
          <w:rFonts w:cs="David" w:hint="cs"/>
          <w:sz w:val="26"/>
          <w:szCs w:val="26"/>
          <w:rtl/>
        </w:rPr>
        <w:t xml:space="preserve">, תוך </w:t>
      </w:r>
      <w:r w:rsidR="00725689">
        <w:rPr>
          <w:rFonts w:cs="David" w:hint="cs"/>
          <w:sz w:val="26"/>
          <w:szCs w:val="26"/>
          <w:rtl/>
        </w:rPr>
        <w:t>שילוב של ניידות הדרכה והטמעה של בטיחות, ה</w:t>
      </w:r>
      <w:r w:rsidR="002C0799">
        <w:rPr>
          <w:rFonts w:cs="David" w:hint="cs"/>
          <w:sz w:val="26"/>
          <w:szCs w:val="26"/>
          <w:rtl/>
        </w:rPr>
        <w:t xml:space="preserve">חוצות את ישראל לאורכה ולרוחבה. </w:t>
      </w:r>
      <w:r w:rsidR="0083351B" w:rsidRPr="008A0DD3">
        <w:rPr>
          <w:rFonts w:cs="David" w:hint="cs"/>
          <w:sz w:val="26"/>
          <w:szCs w:val="26"/>
          <w:rtl/>
        </w:rPr>
        <w:t>המוסד מכשיר ממוני</w:t>
      </w:r>
      <w:r w:rsidR="002C0799">
        <w:rPr>
          <w:rFonts w:cs="David" w:hint="cs"/>
          <w:sz w:val="26"/>
          <w:szCs w:val="26"/>
          <w:rtl/>
        </w:rPr>
        <w:t>ם ונאמני</w:t>
      </w:r>
      <w:r w:rsidR="0083351B" w:rsidRPr="008A0DD3">
        <w:rPr>
          <w:rFonts w:cs="David" w:hint="cs"/>
          <w:sz w:val="26"/>
          <w:szCs w:val="26"/>
          <w:rtl/>
        </w:rPr>
        <w:t xml:space="preserve"> בטיחות, עורך הרצאות וסדנאות בקרב עובדים ומשתף פעולה עם ארגונים וגופים</w:t>
      </w:r>
      <w:r w:rsidR="000F4DC0">
        <w:rPr>
          <w:rFonts w:cs="David" w:hint="cs"/>
          <w:sz w:val="26"/>
          <w:szCs w:val="26"/>
          <w:rtl/>
        </w:rPr>
        <w:t xml:space="preserve"> שונים</w:t>
      </w:r>
      <w:r w:rsidR="002C0799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מתוך כוונה</w:t>
      </w:r>
      <w:r w:rsidR="002C0799">
        <w:rPr>
          <w:rFonts w:cs="David" w:hint="cs"/>
          <w:sz w:val="26"/>
          <w:szCs w:val="26"/>
          <w:rtl/>
        </w:rPr>
        <w:t xml:space="preserve"> להגיע למכלול רחב של קהל</w:t>
      </w:r>
      <w:r w:rsidR="0083351B" w:rsidRPr="008A0DD3">
        <w:rPr>
          <w:rFonts w:cs="David" w:hint="cs"/>
          <w:sz w:val="26"/>
          <w:szCs w:val="26"/>
          <w:rtl/>
        </w:rPr>
        <w:t xml:space="preserve"> היעד</w:t>
      </w:r>
      <w:r w:rsidR="002C0799">
        <w:rPr>
          <w:rFonts w:cs="David" w:hint="cs"/>
          <w:sz w:val="26"/>
          <w:szCs w:val="26"/>
          <w:rtl/>
        </w:rPr>
        <w:t xml:space="preserve">, </w:t>
      </w:r>
      <w:r w:rsidR="0083351B" w:rsidRPr="008A0DD3">
        <w:rPr>
          <w:rFonts w:cs="David" w:hint="cs"/>
          <w:sz w:val="26"/>
          <w:szCs w:val="26"/>
          <w:rtl/>
        </w:rPr>
        <w:t>בהם אוכלוסיות סיכון העומדות במרכז הנתונים הקשים</w:t>
      </w:r>
      <w:r w:rsidR="002C0799">
        <w:rPr>
          <w:rFonts w:cs="David" w:hint="cs"/>
          <w:sz w:val="26"/>
          <w:szCs w:val="26"/>
          <w:rtl/>
        </w:rPr>
        <w:t xml:space="preserve">, כולל במגזר </w:t>
      </w:r>
      <w:r w:rsidR="0083351B" w:rsidRPr="008A0DD3">
        <w:rPr>
          <w:rFonts w:cs="David" w:hint="cs"/>
          <w:sz w:val="26"/>
          <w:szCs w:val="26"/>
          <w:rtl/>
        </w:rPr>
        <w:t xml:space="preserve">המגזר הלא יהודי והעובדים הזרים. </w:t>
      </w:r>
    </w:p>
    <w:p w:rsidR="0083351B" w:rsidRPr="008A0DD3" w:rsidRDefault="0083351B" w:rsidP="00EA2667">
      <w:pPr>
        <w:jc w:val="both"/>
        <w:rPr>
          <w:rFonts w:cs="David"/>
          <w:sz w:val="26"/>
          <w:szCs w:val="26"/>
          <w:rtl/>
        </w:rPr>
      </w:pPr>
    </w:p>
    <w:p w:rsidR="00C375A6" w:rsidRPr="008A0DD3" w:rsidRDefault="0083351B" w:rsidP="00226C17">
      <w:pPr>
        <w:jc w:val="both"/>
        <w:rPr>
          <w:rFonts w:cs="David"/>
          <w:sz w:val="26"/>
          <w:szCs w:val="26"/>
          <w:rtl/>
        </w:rPr>
      </w:pPr>
      <w:r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רק במהלך </w:t>
      </w:r>
      <w:r w:rsidR="004B41D7" w:rsidRPr="00284C89">
        <w:rPr>
          <w:rFonts w:cs="David" w:hint="cs"/>
          <w:b/>
          <w:bCs/>
          <w:color w:val="0000FF"/>
          <w:sz w:val="26"/>
          <w:szCs w:val="26"/>
          <w:rtl/>
        </w:rPr>
        <w:t>השנה</w:t>
      </w:r>
      <w:r w:rsidR="004B41D7" w:rsidRPr="008A0DD3">
        <w:rPr>
          <w:rFonts w:cs="David" w:hint="cs"/>
          <w:sz w:val="26"/>
          <w:szCs w:val="26"/>
          <w:rtl/>
        </w:rPr>
        <w:t xml:space="preserve"> האחרונה</w:t>
      </w:r>
      <w:r w:rsidRPr="008A0DD3">
        <w:rPr>
          <w:rFonts w:cs="David" w:hint="cs"/>
          <w:sz w:val="26"/>
          <w:szCs w:val="26"/>
          <w:rtl/>
        </w:rPr>
        <w:t xml:space="preserve"> נחרדה מדינה שלמה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ממספר אירועים טראגיים</w:t>
      </w:r>
      <w:r w:rsidRPr="008A0DD3">
        <w:rPr>
          <w:rFonts w:cs="David" w:hint="cs"/>
          <w:sz w:val="26"/>
          <w:szCs w:val="26"/>
          <w:rtl/>
        </w:rPr>
        <w:t xml:space="preserve">,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שחלקם יכלו לה</w:t>
      </w:r>
      <w:r w:rsidR="00226C17" w:rsidRPr="00284C89">
        <w:rPr>
          <w:rFonts w:cs="David" w:hint="cs"/>
          <w:b/>
          <w:bCs/>
          <w:color w:val="0000FF"/>
          <w:sz w:val="26"/>
          <w:szCs w:val="26"/>
          <w:rtl/>
        </w:rPr>
        <w:t>ימנע</w:t>
      </w:r>
      <w:r w:rsidR="00226C17">
        <w:rPr>
          <w:rFonts w:cs="David" w:hint="cs"/>
          <w:sz w:val="26"/>
          <w:szCs w:val="26"/>
          <w:rtl/>
        </w:rPr>
        <w:t xml:space="preserve"> על ידי נקיטת אמצעים פשוטים - </w:t>
      </w:r>
      <w:r w:rsidR="004B41D7" w:rsidRPr="008A0DD3">
        <w:rPr>
          <w:rFonts w:cs="David" w:hint="cs"/>
          <w:sz w:val="26"/>
          <w:szCs w:val="26"/>
          <w:rtl/>
        </w:rPr>
        <w:t>התחשמלות 3 צעירים בבריכת דגים בקיבוץ</w:t>
      </w:r>
      <w:r w:rsidR="00BD7089" w:rsidRPr="008A0DD3">
        <w:rPr>
          <w:rFonts w:cs="David" w:hint="cs"/>
          <w:sz w:val="26"/>
          <w:szCs w:val="26"/>
          <w:rtl/>
        </w:rPr>
        <w:t>,</w:t>
      </w:r>
      <w:r w:rsidR="004B41D7" w:rsidRPr="008A0DD3">
        <w:rPr>
          <w:rFonts w:cs="David" w:hint="cs"/>
          <w:sz w:val="26"/>
          <w:szCs w:val="26"/>
          <w:rtl/>
        </w:rPr>
        <w:t xml:space="preserve"> </w:t>
      </w:r>
      <w:r w:rsidRPr="008A0DD3">
        <w:rPr>
          <w:rFonts w:cs="David" w:hint="cs"/>
          <w:sz w:val="26"/>
          <w:szCs w:val="26"/>
          <w:rtl/>
        </w:rPr>
        <w:t xml:space="preserve">אסון הגז בירושלים, טרגדיית ההדברה שפגעה כה קשות במשפחת גרוס, פועלי פיגומים הנספים כמעט מדי יום כתוצאה מנפילות מגובה. </w:t>
      </w:r>
      <w:r w:rsidR="00226C17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בין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כל המקרים הללו </w:t>
      </w:r>
      <w:r w:rsidR="00226C17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עובר כחוט השני,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קו </w:t>
      </w:r>
      <w:r w:rsidR="00226C17" w:rsidRPr="00284C89">
        <w:rPr>
          <w:rFonts w:cs="David" w:hint="cs"/>
          <w:b/>
          <w:bCs/>
          <w:color w:val="0000FF"/>
          <w:sz w:val="26"/>
          <w:szCs w:val="26"/>
          <w:rtl/>
        </w:rPr>
        <w:t xml:space="preserve">מקשר </w:t>
      </w:r>
      <w:r w:rsidRPr="00284C89">
        <w:rPr>
          <w:rFonts w:cs="David" w:hint="cs"/>
          <w:b/>
          <w:bCs/>
          <w:color w:val="0000FF"/>
          <w:sz w:val="26"/>
          <w:szCs w:val="26"/>
          <w:rtl/>
        </w:rPr>
        <w:t>הקובע כי לא ניתן להפריד בין בטיחותו של אדם במקום עבודתו לבטיחותו בביתו</w:t>
      </w:r>
      <w:r w:rsidRPr="008A0DD3">
        <w:rPr>
          <w:rFonts w:cs="David" w:hint="cs"/>
          <w:sz w:val="26"/>
          <w:szCs w:val="26"/>
          <w:rtl/>
        </w:rPr>
        <w:t>, בדרך או בכל מקום אחר. זאת הסיבה לפעולות המוסד במעגל חיים שלם ולשיתוף הפעולה עם כל הגורמים הרלוונטיים לשיפור ההסברה ו</w:t>
      </w:r>
      <w:r w:rsidR="00D8406E">
        <w:rPr>
          <w:rFonts w:cs="David" w:hint="cs"/>
          <w:sz w:val="26"/>
          <w:szCs w:val="26"/>
          <w:rtl/>
        </w:rPr>
        <w:t xml:space="preserve">ולקידום </w:t>
      </w:r>
      <w:r w:rsidRPr="008A0DD3">
        <w:rPr>
          <w:rFonts w:cs="David" w:hint="cs"/>
          <w:sz w:val="26"/>
          <w:szCs w:val="26"/>
          <w:rtl/>
        </w:rPr>
        <w:t>פעולות המניעה.</w:t>
      </w:r>
    </w:p>
    <w:p w:rsidR="00BD7089" w:rsidRPr="008A0DD3" w:rsidRDefault="00BD7089" w:rsidP="00EA2667">
      <w:pPr>
        <w:jc w:val="both"/>
        <w:rPr>
          <w:rFonts w:cs="David"/>
          <w:sz w:val="26"/>
          <w:szCs w:val="26"/>
          <w:rtl/>
        </w:rPr>
      </w:pPr>
    </w:p>
    <w:p w:rsidR="0083351B" w:rsidRPr="008A0DD3" w:rsidRDefault="0083351B" w:rsidP="00EB3D9D">
      <w:pPr>
        <w:jc w:val="both"/>
        <w:rPr>
          <w:rFonts w:cs="David"/>
          <w:sz w:val="26"/>
          <w:szCs w:val="26"/>
          <w:rtl/>
        </w:rPr>
      </w:pPr>
      <w:r w:rsidRPr="008A0DD3">
        <w:rPr>
          <w:rFonts w:cs="David" w:hint="cs"/>
          <w:sz w:val="26"/>
          <w:szCs w:val="26"/>
          <w:rtl/>
        </w:rPr>
        <w:t>מומחי המוסד לבטיחות ול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5B5676">
        <w:rPr>
          <w:rFonts w:cs="David" w:hint="cs"/>
          <w:sz w:val="26"/>
          <w:szCs w:val="26"/>
          <w:rtl/>
        </w:rPr>
        <w:t xml:space="preserve">, </w:t>
      </w:r>
      <w:r w:rsidR="005B5676" w:rsidRPr="008A0DD3">
        <w:rPr>
          <w:rFonts w:cs="David" w:hint="cs"/>
          <w:sz w:val="26"/>
          <w:szCs w:val="26"/>
          <w:rtl/>
        </w:rPr>
        <w:t>שוקדים</w:t>
      </w:r>
      <w:r w:rsidR="005B5676">
        <w:rPr>
          <w:rFonts w:cs="David" w:hint="cs"/>
          <w:sz w:val="26"/>
          <w:szCs w:val="26"/>
          <w:rtl/>
        </w:rPr>
        <w:t>,</w:t>
      </w:r>
      <w:r w:rsidR="005B5676" w:rsidRPr="008A0DD3">
        <w:rPr>
          <w:rFonts w:cs="David" w:hint="cs"/>
          <w:sz w:val="26"/>
          <w:szCs w:val="26"/>
          <w:rtl/>
        </w:rPr>
        <w:t xml:space="preserve"> בימים אלו</w:t>
      </w:r>
      <w:r w:rsidR="005B5676">
        <w:rPr>
          <w:rFonts w:cs="David" w:hint="cs"/>
          <w:sz w:val="26"/>
          <w:szCs w:val="26"/>
          <w:rtl/>
        </w:rPr>
        <w:t>,</w:t>
      </w:r>
      <w:r w:rsidR="005B5676" w:rsidRPr="008A0DD3">
        <w:rPr>
          <w:rFonts w:cs="David" w:hint="cs"/>
          <w:sz w:val="26"/>
          <w:szCs w:val="26"/>
          <w:rtl/>
        </w:rPr>
        <w:t xml:space="preserve"> </w:t>
      </w:r>
      <w:r w:rsidR="00EB3D9D">
        <w:rPr>
          <w:rFonts w:cs="David" w:hint="cs"/>
          <w:sz w:val="26"/>
          <w:szCs w:val="26"/>
          <w:rtl/>
        </w:rPr>
        <w:t>על גיבושה של תכנית מקיפה ל</w:t>
      </w:r>
      <w:r w:rsidRPr="008A0DD3">
        <w:rPr>
          <w:rFonts w:cs="David" w:hint="cs"/>
          <w:sz w:val="26"/>
          <w:szCs w:val="26"/>
          <w:rtl/>
        </w:rPr>
        <w:t xml:space="preserve">הורדת מספר תאונות העבודה בענף הבנייה </w:t>
      </w:r>
      <w:r w:rsidR="00EB3D9D">
        <w:rPr>
          <w:rFonts w:cs="David" w:hint="cs"/>
          <w:sz w:val="26"/>
          <w:szCs w:val="26"/>
          <w:rtl/>
        </w:rPr>
        <w:t>-</w:t>
      </w:r>
      <w:r w:rsidRPr="008A0DD3">
        <w:rPr>
          <w:rFonts w:cs="David" w:hint="cs"/>
          <w:sz w:val="26"/>
          <w:szCs w:val="26"/>
          <w:rtl/>
        </w:rPr>
        <w:t xml:space="preserve"> התכנית תוצג בשבועות הקרובים </w:t>
      </w:r>
      <w:r w:rsidR="00B2511A" w:rsidRPr="008A0DD3">
        <w:rPr>
          <w:rFonts w:cs="David" w:hint="cs"/>
          <w:sz w:val="26"/>
          <w:szCs w:val="26"/>
          <w:rtl/>
        </w:rPr>
        <w:t>לגורמים הרלוונטיים</w:t>
      </w:r>
      <w:r w:rsidR="00EB3D9D">
        <w:rPr>
          <w:rFonts w:cs="David" w:hint="cs"/>
          <w:sz w:val="26"/>
          <w:szCs w:val="26"/>
          <w:rtl/>
        </w:rPr>
        <w:t xml:space="preserve"> ע"מ לרתום</w:t>
      </w:r>
      <w:r w:rsidRPr="008A0DD3">
        <w:rPr>
          <w:rFonts w:cs="David" w:hint="cs"/>
          <w:sz w:val="26"/>
          <w:szCs w:val="26"/>
          <w:rtl/>
        </w:rPr>
        <w:t xml:space="preserve"> </w:t>
      </w:r>
      <w:r w:rsidR="00EB3D9D">
        <w:rPr>
          <w:rFonts w:cs="David" w:hint="cs"/>
          <w:sz w:val="26"/>
          <w:szCs w:val="26"/>
          <w:rtl/>
        </w:rPr>
        <w:t xml:space="preserve">אותם </w:t>
      </w:r>
      <w:r w:rsidRPr="008A0DD3">
        <w:rPr>
          <w:rFonts w:cs="David" w:hint="cs"/>
          <w:sz w:val="26"/>
          <w:szCs w:val="26"/>
          <w:rtl/>
        </w:rPr>
        <w:t xml:space="preserve">לאימוצה ולהוצאתה </w:t>
      </w:r>
      <w:r w:rsidR="00A632F1">
        <w:rPr>
          <w:rFonts w:cs="David" w:hint="cs"/>
          <w:sz w:val="26"/>
          <w:szCs w:val="26"/>
          <w:rtl/>
        </w:rPr>
        <w:t>מן הכוח אל ה</w:t>
      </w:r>
      <w:r w:rsidRPr="008A0DD3">
        <w:rPr>
          <w:rFonts w:cs="David" w:hint="cs"/>
          <w:sz w:val="26"/>
          <w:szCs w:val="26"/>
          <w:rtl/>
        </w:rPr>
        <w:t>פועל.</w:t>
      </w:r>
    </w:p>
    <w:p w:rsidR="0083351B" w:rsidRPr="008A0DD3" w:rsidRDefault="0083351B" w:rsidP="00EA2667">
      <w:pPr>
        <w:jc w:val="both"/>
        <w:rPr>
          <w:rFonts w:cs="David"/>
          <w:sz w:val="26"/>
          <w:szCs w:val="26"/>
          <w:rtl/>
        </w:rPr>
      </w:pPr>
    </w:p>
    <w:p w:rsidR="00532460" w:rsidRDefault="00294865" w:rsidP="007A1A79">
      <w:pPr>
        <w:jc w:val="both"/>
        <w:rPr>
          <w:rFonts w:cs="David"/>
          <w:sz w:val="26"/>
          <w:szCs w:val="26"/>
          <w:rtl/>
        </w:rPr>
      </w:pPr>
      <w:r w:rsidRPr="00CC2CD8">
        <w:rPr>
          <w:rFonts w:cs="David" w:hint="cs"/>
          <w:b/>
          <w:bCs/>
          <w:color w:val="0000FF"/>
          <w:sz w:val="26"/>
          <w:szCs w:val="26"/>
          <w:rtl/>
        </w:rPr>
        <w:t>השותפות עם נבחרי הציבור חשובה לנו מאוד.</w:t>
      </w:r>
      <w:r w:rsidRPr="008A0DD3">
        <w:rPr>
          <w:rFonts w:cs="David" w:hint="cs"/>
          <w:sz w:val="26"/>
          <w:szCs w:val="26"/>
          <w:rtl/>
        </w:rPr>
        <w:t xml:space="preserve"> </w:t>
      </w:r>
      <w:r w:rsidR="0083351B" w:rsidRPr="008A0DD3">
        <w:rPr>
          <w:rFonts w:cs="David" w:hint="cs"/>
          <w:sz w:val="26"/>
          <w:szCs w:val="26"/>
          <w:rtl/>
        </w:rPr>
        <w:t>על מנת לעמוד ביעדים החשובים שמציב לעצמו המוסד לבטיחות ול</w:t>
      </w:r>
      <w:r w:rsidR="00BA1FFB" w:rsidRPr="008A0DD3">
        <w:rPr>
          <w:rFonts w:cs="David" w:hint="cs"/>
          <w:sz w:val="26"/>
          <w:szCs w:val="26"/>
          <w:rtl/>
        </w:rPr>
        <w:t>גיהות</w:t>
      </w:r>
      <w:r w:rsidR="0083351B" w:rsidRPr="008A0DD3">
        <w:rPr>
          <w:rFonts w:cs="David" w:hint="cs"/>
          <w:sz w:val="26"/>
          <w:szCs w:val="26"/>
          <w:rtl/>
        </w:rPr>
        <w:t xml:space="preserve"> ושמציבה </w:t>
      </w:r>
      <w:r>
        <w:rPr>
          <w:rFonts w:cs="David" w:hint="cs"/>
          <w:sz w:val="26"/>
          <w:szCs w:val="26"/>
          <w:rtl/>
        </w:rPr>
        <w:t xml:space="preserve">לכולנו </w:t>
      </w:r>
      <w:r w:rsidR="0083351B" w:rsidRPr="008A0DD3">
        <w:rPr>
          <w:rFonts w:cs="David" w:hint="cs"/>
          <w:sz w:val="26"/>
          <w:szCs w:val="26"/>
          <w:rtl/>
        </w:rPr>
        <w:t>המציאות</w:t>
      </w:r>
      <w:r w:rsidR="0083351B" w:rsidRPr="008A0DD3">
        <w:rPr>
          <w:rFonts w:cs="David" w:hint="cs"/>
          <w:b/>
          <w:bCs/>
          <w:sz w:val="26"/>
          <w:szCs w:val="26"/>
          <w:rtl/>
        </w:rPr>
        <w:t xml:space="preserve">. </w:t>
      </w:r>
      <w:r w:rsidR="00C94098">
        <w:rPr>
          <w:rFonts w:cs="David" w:hint="cs"/>
          <w:sz w:val="26"/>
          <w:szCs w:val="26"/>
          <w:rtl/>
        </w:rPr>
        <w:t>ראשית</w:t>
      </w:r>
      <w:r w:rsidR="0083351B" w:rsidRPr="008A0DD3">
        <w:rPr>
          <w:rFonts w:cs="David" w:hint="cs"/>
          <w:sz w:val="26"/>
          <w:szCs w:val="26"/>
          <w:rtl/>
        </w:rPr>
        <w:t>, בהבנת האיום וחומרתו</w:t>
      </w:r>
      <w:r w:rsidR="00C94098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ושנית, ביצירת שיתוף הפעולה הדרוש על מנת לשנות את המצב מיסודו. במסגרת זו, ברור לכל כי </w:t>
      </w:r>
      <w:r w:rsidR="0083351B" w:rsidRPr="008A0DD3">
        <w:rPr>
          <w:rFonts w:cs="David" w:hint="cs"/>
          <w:b/>
          <w:bCs/>
          <w:sz w:val="26"/>
          <w:szCs w:val="26"/>
          <w:rtl/>
        </w:rPr>
        <w:t xml:space="preserve">החוק שמתוקפו פועל המוסד </w:t>
      </w:r>
      <w:r w:rsidR="00933B07">
        <w:rPr>
          <w:rFonts w:cs="David" w:hint="cs"/>
          <w:b/>
          <w:bCs/>
          <w:sz w:val="26"/>
          <w:szCs w:val="26"/>
          <w:rtl/>
        </w:rPr>
        <w:t xml:space="preserve">מחייב </w:t>
      </w:r>
      <w:r w:rsidR="0083351B" w:rsidRPr="008A0DD3">
        <w:rPr>
          <w:rFonts w:cs="David" w:hint="cs"/>
          <w:b/>
          <w:bCs/>
          <w:sz w:val="26"/>
          <w:szCs w:val="26"/>
          <w:rtl/>
        </w:rPr>
        <w:t>שינוי והרחבות</w:t>
      </w:r>
      <w:r w:rsidR="0083351B" w:rsidRPr="008A0DD3">
        <w:rPr>
          <w:rFonts w:cs="David" w:hint="cs"/>
          <w:sz w:val="26"/>
          <w:szCs w:val="26"/>
          <w:rtl/>
        </w:rPr>
        <w:t xml:space="preserve"> </w:t>
      </w:r>
      <w:r w:rsidR="009F5F12">
        <w:rPr>
          <w:rFonts w:cs="David" w:hint="cs"/>
          <w:sz w:val="26"/>
          <w:szCs w:val="26"/>
          <w:rtl/>
        </w:rPr>
        <w:t>-</w:t>
      </w:r>
      <w:r w:rsidR="0083351B" w:rsidRPr="008A0DD3">
        <w:rPr>
          <w:rFonts w:cs="David" w:hint="cs"/>
          <w:sz w:val="26"/>
          <w:szCs w:val="26"/>
          <w:rtl/>
        </w:rPr>
        <w:t xml:space="preserve"> מציאות חיינו השתנתה לבלי ה</w:t>
      </w:r>
      <w:r w:rsidR="00530649">
        <w:rPr>
          <w:rFonts w:cs="David" w:hint="cs"/>
          <w:sz w:val="26"/>
          <w:szCs w:val="26"/>
          <w:rtl/>
        </w:rPr>
        <w:t>י</w:t>
      </w:r>
      <w:r w:rsidR="0083351B" w:rsidRPr="008A0DD3">
        <w:rPr>
          <w:rFonts w:cs="David" w:hint="cs"/>
          <w:sz w:val="26"/>
          <w:szCs w:val="26"/>
          <w:rtl/>
        </w:rPr>
        <w:t>כר מאז שנת 1954 ומן הראוי שהדבר יבוא לידי ביטוי גם במישור החקיקתי</w:t>
      </w:r>
      <w:r w:rsidR="00DA45DF">
        <w:rPr>
          <w:rFonts w:cs="David" w:hint="cs"/>
          <w:sz w:val="26"/>
          <w:szCs w:val="26"/>
          <w:rtl/>
        </w:rPr>
        <w:t>,</w:t>
      </w:r>
      <w:r w:rsidR="0083351B" w:rsidRPr="008A0DD3">
        <w:rPr>
          <w:rFonts w:cs="David" w:hint="cs"/>
          <w:sz w:val="26"/>
          <w:szCs w:val="26"/>
          <w:rtl/>
        </w:rPr>
        <w:t xml:space="preserve"> באופן שיאפשר לארגון לעמוד ברף הגבוה שקבע </w:t>
      </w:r>
      <w:r w:rsidR="00532460">
        <w:rPr>
          <w:rFonts w:cs="David" w:hint="cs"/>
          <w:sz w:val="26"/>
          <w:szCs w:val="26"/>
          <w:rtl/>
        </w:rPr>
        <w:t>לעצמו.</w:t>
      </w:r>
    </w:p>
    <w:p w:rsidR="001F02BE" w:rsidRPr="008A0DD3" w:rsidRDefault="0083351B" w:rsidP="007A1A79">
      <w:pPr>
        <w:jc w:val="both"/>
        <w:rPr>
          <w:rFonts w:cs="David"/>
          <w:sz w:val="26"/>
          <w:szCs w:val="26"/>
          <w:rtl/>
        </w:rPr>
      </w:pPr>
      <w:r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מטרת העל האסטרטגית של המוסד לבטיחות ול</w:t>
      </w:r>
      <w:r w:rsidR="00BA1FFB"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גיהות</w:t>
      </w:r>
      <w:r w:rsidR="00532460"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 הינה</w:t>
      </w:r>
      <w:r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 </w:t>
      </w:r>
      <w:r w:rsidR="00CF06DE"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להוות</w:t>
      </w:r>
      <w:r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 מרכז ישראלי </w:t>
      </w:r>
      <w:r w:rsidR="00CF06DE"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 xml:space="preserve">לאומי </w:t>
      </w:r>
      <w:r w:rsidRPr="00CC2CD8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לקידום הבטיחות והבריאות בתעסוקה במעגל חיים שלם</w:t>
      </w:r>
      <w:r w:rsidRPr="008A0DD3">
        <w:rPr>
          <w:rFonts w:cs="David" w:hint="cs"/>
          <w:sz w:val="26"/>
          <w:szCs w:val="26"/>
          <w:rtl/>
        </w:rPr>
        <w:t xml:space="preserve">. </w:t>
      </w:r>
      <w:r w:rsidR="001F02BE" w:rsidRPr="008A0DD3">
        <w:rPr>
          <w:rFonts w:cs="David" w:hint="cs"/>
          <w:sz w:val="26"/>
          <w:szCs w:val="26"/>
          <w:rtl/>
        </w:rPr>
        <w:t>הקמת המרכז תשמש, בין ה</w:t>
      </w:r>
      <w:r w:rsidR="00E64E40">
        <w:rPr>
          <w:rFonts w:cs="David" w:hint="cs"/>
          <w:sz w:val="26"/>
          <w:szCs w:val="26"/>
          <w:rtl/>
        </w:rPr>
        <w:t xml:space="preserve">שאר, גם לאיסוף מידע ומחקר לאומי - </w:t>
      </w:r>
      <w:r w:rsidR="001F02BE" w:rsidRPr="008A0DD3">
        <w:rPr>
          <w:rFonts w:cs="David" w:hint="cs"/>
          <w:sz w:val="26"/>
          <w:szCs w:val="26"/>
          <w:rtl/>
        </w:rPr>
        <w:t>כפלטפורמה לקבלת החלטות</w:t>
      </w:r>
      <w:r w:rsidR="00E64E40">
        <w:rPr>
          <w:rFonts w:cs="David" w:hint="cs"/>
          <w:sz w:val="26"/>
          <w:szCs w:val="26"/>
          <w:rtl/>
        </w:rPr>
        <w:t>,</w:t>
      </w:r>
      <w:r w:rsidR="001F02BE" w:rsidRPr="008A0DD3">
        <w:rPr>
          <w:rFonts w:cs="David" w:hint="cs"/>
          <w:sz w:val="26"/>
          <w:szCs w:val="26"/>
          <w:rtl/>
        </w:rPr>
        <w:t xml:space="preserve"> בשי</w:t>
      </w:r>
      <w:r w:rsidR="00E64E40">
        <w:rPr>
          <w:rFonts w:cs="David" w:hint="cs"/>
          <w:sz w:val="26"/>
          <w:szCs w:val="26"/>
          <w:rtl/>
        </w:rPr>
        <w:t xml:space="preserve">תוף משרד הכלכלה, משרד הבריאות (אשר לא מכבר </w:t>
      </w:r>
      <w:r w:rsidR="001F02BE" w:rsidRPr="008A0DD3">
        <w:rPr>
          <w:rFonts w:cs="David" w:hint="cs"/>
          <w:sz w:val="26"/>
          <w:szCs w:val="26"/>
          <w:rtl/>
        </w:rPr>
        <w:t>הביע הסכמתו</w:t>
      </w:r>
      <w:r w:rsidR="00764AD4">
        <w:rPr>
          <w:rFonts w:cs="David" w:hint="cs"/>
          <w:sz w:val="26"/>
          <w:szCs w:val="26"/>
          <w:rtl/>
        </w:rPr>
        <w:t>,</w:t>
      </w:r>
      <w:r w:rsidR="001F02BE" w:rsidRPr="008A0DD3">
        <w:rPr>
          <w:rFonts w:cs="David" w:hint="cs"/>
          <w:sz w:val="26"/>
          <w:szCs w:val="26"/>
          <w:rtl/>
        </w:rPr>
        <w:t xml:space="preserve"> כולל מתן תקציב), המוסד לביטוח לאומי (הביע את הסכמתו כולל תקצוב) ומוסד אקדמי (אוניברסיטה/טכניון).</w:t>
      </w:r>
    </w:p>
    <w:p w:rsidR="001F02BE" w:rsidRPr="008A0DD3" w:rsidRDefault="001F02BE" w:rsidP="00EA2667">
      <w:pPr>
        <w:jc w:val="both"/>
        <w:rPr>
          <w:rFonts w:cs="David"/>
          <w:sz w:val="26"/>
          <w:szCs w:val="26"/>
          <w:rtl/>
        </w:rPr>
      </w:pPr>
    </w:p>
    <w:p w:rsidR="002A578C" w:rsidRDefault="00136758" w:rsidP="00136758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עזרתכם ו</w:t>
      </w:r>
      <w:r w:rsidRPr="008A0DD3">
        <w:rPr>
          <w:rFonts w:cs="David" w:hint="cs"/>
          <w:sz w:val="26"/>
          <w:szCs w:val="26"/>
          <w:rtl/>
        </w:rPr>
        <w:t>שיתוף הפעולה הפורה עמכם</w:t>
      </w:r>
      <w:r>
        <w:rPr>
          <w:rFonts w:cs="David" w:hint="cs"/>
          <w:sz w:val="26"/>
          <w:szCs w:val="26"/>
          <w:rtl/>
        </w:rPr>
        <w:t>, היא</w:t>
      </w:r>
      <w:r w:rsidRPr="008A0DD3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הדרך היחידה בה נוכל לעמוד במשימה חשובה זו</w:t>
      </w:r>
      <w:r w:rsidR="0083351B" w:rsidRPr="008A0DD3">
        <w:rPr>
          <w:rFonts w:cs="David" w:hint="cs"/>
          <w:sz w:val="26"/>
          <w:szCs w:val="26"/>
          <w:rtl/>
        </w:rPr>
        <w:t>.</w:t>
      </w:r>
      <w:r w:rsidR="00C375A6" w:rsidRPr="008A0DD3">
        <w:rPr>
          <w:rFonts w:cs="David" w:hint="cs"/>
          <w:sz w:val="26"/>
          <w:szCs w:val="26"/>
          <w:rtl/>
        </w:rPr>
        <w:t xml:space="preserve"> מדובר במאמץ לאומי בכל המישור</w:t>
      </w:r>
      <w:r w:rsidR="00781854">
        <w:rPr>
          <w:rFonts w:cs="David" w:hint="cs"/>
          <w:sz w:val="26"/>
          <w:szCs w:val="26"/>
          <w:rtl/>
        </w:rPr>
        <w:t>ים: הציבורי, החקיקתי והפרקטי</w:t>
      </w:r>
      <w:r w:rsidR="00C375A6" w:rsidRPr="008A0DD3">
        <w:rPr>
          <w:rFonts w:cs="David" w:hint="cs"/>
          <w:sz w:val="26"/>
          <w:szCs w:val="26"/>
          <w:rtl/>
        </w:rPr>
        <w:t>.</w:t>
      </w:r>
    </w:p>
    <w:p w:rsidR="002A578C" w:rsidRDefault="002A578C" w:rsidP="00136758">
      <w:pPr>
        <w:jc w:val="both"/>
        <w:rPr>
          <w:rFonts w:cs="David"/>
          <w:sz w:val="26"/>
          <w:szCs w:val="26"/>
          <w:rtl/>
        </w:rPr>
      </w:pPr>
    </w:p>
    <w:p w:rsidR="0083351B" w:rsidRPr="0008648E" w:rsidRDefault="00B2511A" w:rsidP="00136758">
      <w:pPr>
        <w:jc w:val="both"/>
        <w:rPr>
          <w:rFonts w:cs="David"/>
          <w:b/>
          <w:bCs/>
          <w:color w:val="0000FF"/>
          <w:sz w:val="26"/>
          <w:szCs w:val="26"/>
          <w:u w:val="single"/>
        </w:rPr>
      </w:pPr>
      <w:r w:rsidRPr="008A0DD3">
        <w:rPr>
          <w:rFonts w:cs="David" w:hint="cs"/>
          <w:sz w:val="26"/>
          <w:szCs w:val="26"/>
          <w:rtl/>
        </w:rPr>
        <w:t xml:space="preserve">זו הדרך היחידה בה נוכל להביא </w:t>
      </w:r>
      <w:r w:rsidRPr="0008648E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לשינוי תרבות הבטיחות במדינ</w:t>
      </w:r>
      <w:r w:rsidR="002A578C" w:rsidRPr="0008648E">
        <w:rPr>
          <w:rFonts w:cs="David" w:hint="cs"/>
          <w:b/>
          <w:bCs/>
          <w:color w:val="0000FF"/>
          <w:sz w:val="26"/>
          <w:szCs w:val="26"/>
          <w:u w:val="single"/>
          <w:rtl/>
        </w:rPr>
        <w:t>ת ישראל !</w:t>
      </w:r>
    </w:p>
    <w:p w:rsidR="00A942B9" w:rsidRPr="008A0DD3" w:rsidRDefault="00A942B9" w:rsidP="00EA2667">
      <w:pPr>
        <w:jc w:val="both"/>
        <w:rPr>
          <w:rFonts w:cs="David"/>
          <w:sz w:val="26"/>
          <w:szCs w:val="26"/>
          <w:rtl/>
        </w:rPr>
      </w:pPr>
    </w:p>
    <w:p w:rsidR="001F02BE" w:rsidRPr="008A0DD3" w:rsidRDefault="001F02BE" w:rsidP="00EA2667">
      <w:pPr>
        <w:jc w:val="both"/>
        <w:rPr>
          <w:rFonts w:cs="David"/>
          <w:sz w:val="26"/>
          <w:szCs w:val="26"/>
        </w:rPr>
      </w:pPr>
    </w:p>
    <w:sectPr w:rsidR="001F02BE" w:rsidRPr="008A0DD3" w:rsidSect="00F954EA">
      <w:headerReference w:type="default" r:id="rId17"/>
      <w:footerReference w:type="default" r:id="rId18"/>
      <w:pgSz w:w="11906" w:h="16838"/>
      <w:pgMar w:top="1440" w:right="1418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D4" w:rsidRDefault="004C78D4">
      <w:r>
        <w:separator/>
      </w:r>
    </w:p>
  </w:endnote>
  <w:endnote w:type="continuationSeparator" w:id="0">
    <w:p w:rsidR="004C78D4" w:rsidRDefault="004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CB" w:rsidRDefault="00200ECB" w:rsidP="00CB6653">
    <w:pPr>
      <w:pStyle w:val="a4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D4" w:rsidRDefault="004C78D4">
      <w:r>
        <w:separator/>
      </w:r>
    </w:p>
  </w:footnote>
  <w:footnote w:type="continuationSeparator" w:id="0">
    <w:p w:rsidR="004C78D4" w:rsidRDefault="004C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CB" w:rsidRDefault="00EE4FE9" w:rsidP="00EE4FE9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-205105</wp:posOffset>
          </wp:positionV>
          <wp:extent cx="2501265" cy="418465"/>
          <wp:effectExtent l="0" t="0" r="0" b="635"/>
          <wp:wrapThrough wrapText="bothSides">
            <wp:wrapPolygon edited="0">
              <wp:start x="0" y="0"/>
              <wp:lineTo x="0" y="20649"/>
              <wp:lineTo x="21386" y="20649"/>
              <wp:lineTo x="21386" y="0"/>
              <wp:lineTo x="0" y="0"/>
            </wp:wrapPolygon>
          </wp:wrapThrough>
          <wp:docPr id="13" name="תמונה 13" descr="D:\logo\60 years_logo\B\60 years_logo B 5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D:\logo\60 years_logo\B\60 years_logo B 5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C98"/>
    <w:multiLevelType w:val="hybridMultilevel"/>
    <w:tmpl w:val="67D6E518"/>
    <w:lvl w:ilvl="0" w:tplc="379A5E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D00190"/>
    <w:multiLevelType w:val="hybridMultilevel"/>
    <w:tmpl w:val="2EB2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E6B2C"/>
    <w:multiLevelType w:val="hybridMultilevel"/>
    <w:tmpl w:val="EE060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705C6"/>
    <w:multiLevelType w:val="hybridMultilevel"/>
    <w:tmpl w:val="CF801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A9F4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500A8"/>
    <w:multiLevelType w:val="hybridMultilevel"/>
    <w:tmpl w:val="D968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6CB4"/>
    <w:multiLevelType w:val="hybridMultilevel"/>
    <w:tmpl w:val="54F6B8F2"/>
    <w:lvl w:ilvl="0" w:tplc="E30841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3"/>
    <w:rsid w:val="000067FE"/>
    <w:rsid w:val="0000683B"/>
    <w:rsid w:val="00007680"/>
    <w:rsid w:val="0001134C"/>
    <w:rsid w:val="00016FBC"/>
    <w:rsid w:val="00021A56"/>
    <w:rsid w:val="00024F83"/>
    <w:rsid w:val="00036EBC"/>
    <w:rsid w:val="00037052"/>
    <w:rsid w:val="00040818"/>
    <w:rsid w:val="00045F0D"/>
    <w:rsid w:val="00056163"/>
    <w:rsid w:val="00056779"/>
    <w:rsid w:val="00063E7F"/>
    <w:rsid w:val="00065EE4"/>
    <w:rsid w:val="000810B4"/>
    <w:rsid w:val="00084828"/>
    <w:rsid w:val="0008648E"/>
    <w:rsid w:val="000A4951"/>
    <w:rsid w:val="000A5162"/>
    <w:rsid w:val="000A69DD"/>
    <w:rsid w:val="000B2FEF"/>
    <w:rsid w:val="000B5872"/>
    <w:rsid w:val="000C4DE8"/>
    <w:rsid w:val="000C51EE"/>
    <w:rsid w:val="000D0DE8"/>
    <w:rsid w:val="000E1254"/>
    <w:rsid w:val="000E74A6"/>
    <w:rsid w:val="000F16AB"/>
    <w:rsid w:val="000F3E5C"/>
    <w:rsid w:val="000F4DC0"/>
    <w:rsid w:val="000F6678"/>
    <w:rsid w:val="000F6B2C"/>
    <w:rsid w:val="00101BF7"/>
    <w:rsid w:val="00106E46"/>
    <w:rsid w:val="00107D8A"/>
    <w:rsid w:val="00110B87"/>
    <w:rsid w:val="00114443"/>
    <w:rsid w:val="00125D90"/>
    <w:rsid w:val="00131DB1"/>
    <w:rsid w:val="00133278"/>
    <w:rsid w:val="00135123"/>
    <w:rsid w:val="00136758"/>
    <w:rsid w:val="00136AC2"/>
    <w:rsid w:val="001600BF"/>
    <w:rsid w:val="00161872"/>
    <w:rsid w:val="00162B18"/>
    <w:rsid w:val="001638C8"/>
    <w:rsid w:val="00167146"/>
    <w:rsid w:val="00167B15"/>
    <w:rsid w:val="00170E9D"/>
    <w:rsid w:val="00180E9F"/>
    <w:rsid w:val="00185D83"/>
    <w:rsid w:val="00191157"/>
    <w:rsid w:val="00192ED5"/>
    <w:rsid w:val="00193AD5"/>
    <w:rsid w:val="00193C2C"/>
    <w:rsid w:val="0019407D"/>
    <w:rsid w:val="00197E6D"/>
    <w:rsid w:val="001A0CFA"/>
    <w:rsid w:val="001A1EC9"/>
    <w:rsid w:val="001A2DCE"/>
    <w:rsid w:val="001A59F5"/>
    <w:rsid w:val="001A727C"/>
    <w:rsid w:val="001B0ECA"/>
    <w:rsid w:val="001B280E"/>
    <w:rsid w:val="001B30FB"/>
    <w:rsid w:val="001B535E"/>
    <w:rsid w:val="001B633A"/>
    <w:rsid w:val="001C3546"/>
    <w:rsid w:val="001C73E8"/>
    <w:rsid w:val="001D2D46"/>
    <w:rsid w:val="001D50FF"/>
    <w:rsid w:val="001D5C03"/>
    <w:rsid w:val="001E0222"/>
    <w:rsid w:val="001E2C6C"/>
    <w:rsid w:val="001F02BE"/>
    <w:rsid w:val="001F03FC"/>
    <w:rsid w:val="001F0C80"/>
    <w:rsid w:val="00200ECB"/>
    <w:rsid w:val="00201587"/>
    <w:rsid w:val="00201619"/>
    <w:rsid w:val="00203AED"/>
    <w:rsid w:val="002047B7"/>
    <w:rsid w:val="00205BD2"/>
    <w:rsid w:val="00211A58"/>
    <w:rsid w:val="002163BD"/>
    <w:rsid w:val="00216851"/>
    <w:rsid w:val="00226C17"/>
    <w:rsid w:val="00233D82"/>
    <w:rsid w:val="00236739"/>
    <w:rsid w:val="00237FE3"/>
    <w:rsid w:val="00240030"/>
    <w:rsid w:val="0024012F"/>
    <w:rsid w:val="00241E36"/>
    <w:rsid w:val="00241F1E"/>
    <w:rsid w:val="002429A2"/>
    <w:rsid w:val="00242F34"/>
    <w:rsid w:val="00247A3B"/>
    <w:rsid w:val="002529EC"/>
    <w:rsid w:val="002545E5"/>
    <w:rsid w:val="00263084"/>
    <w:rsid w:val="002709C6"/>
    <w:rsid w:val="00270A33"/>
    <w:rsid w:val="00272A89"/>
    <w:rsid w:val="002733C9"/>
    <w:rsid w:val="00273DE1"/>
    <w:rsid w:val="0027670E"/>
    <w:rsid w:val="00284C89"/>
    <w:rsid w:val="00286710"/>
    <w:rsid w:val="00286EE0"/>
    <w:rsid w:val="00287F5B"/>
    <w:rsid w:val="00292018"/>
    <w:rsid w:val="00294865"/>
    <w:rsid w:val="00295AEA"/>
    <w:rsid w:val="00296EB6"/>
    <w:rsid w:val="00297DE3"/>
    <w:rsid w:val="002A23CA"/>
    <w:rsid w:val="002A3EC6"/>
    <w:rsid w:val="002A578C"/>
    <w:rsid w:val="002A60C6"/>
    <w:rsid w:val="002B0423"/>
    <w:rsid w:val="002B2C8C"/>
    <w:rsid w:val="002B680F"/>
    <w:rsid w:val="002C0799"/>
    <w:rsid w:val="002C4931"/>
    <w:rsid w:val="002C6260"/>
    <w:rsid w:val="002D5400"/>
    <w:rsid w:val="002D7058"/>
    <w:rsid w:val="002E0EE4"/>
    <w:rsid w:val="002F06A7"/>
    <w:rsid w:val="002F1A3F"/>
    <w:rsid w:val="002F2D9F"/>
    <w:rsid w:val="002F446A"/>
    <w:rsid w:val="002F48FB"/>
    <w:rsid w:val="002F56B1"/>
    <w:rsid w:val="002F71B5"/>
    <w:rsid w:val="003015A5"/>
    <w:rsid w:val="00301E73"/>
    <w:rsid w:val="003049D1"/>
    <w:rsid w:val="00306628"/>
    <w:rsid w:val="003100E9"/>
    <w:rsid w:val="003142EA"/>
    <w:rsid w:val="00314946"/>
    <w:rsid w:val="00315DCC"/>
    <w:rsid w:val="00323FDA"/>
    <w:rsid w:val="00333A83"/>
    <w:rsid w:val="003525A3"/>
    <w:rsid w:val="003550B2"/>
    <w:rsid w:val="003557B0"/>
    <w:rsid w:val="0035596C"/>
    <w:rsid w:val="00356AED"/>
    <w:rsid w:val="00362505"/>
    <w:rsid w:val="0036790A"/>
    <w:rsid w:val="003679A2"/>
    <w:rsid w:val="0038452F"/>
    <w:rsid w:val="00387D95"/>
    <w:rsid w:val="00390F33"/>
    <w:rsid w:val="00392733"/>
    <w:rsid w:val="00393392"/>
    <w:rsid w:val="00394D88"/>
    <w:rsid w:val="0039554C"/>
    <w:rsid w:val="003A7E02"/>
    <w:rsid w:val="003B1024"/>
    <w:rsid w:val="003B24AE"/>
    <w:rsid w:val="003B2725"/>
    <w:rsid w:val="003C3871"/>
    <w:rsid w:val="003C75D2"/>
    <w:rsid w:val="003C7CFE"/>
    <w:rsid w:val="003D0AEE"/>
    <w:rsid w:val="003D64E7"/>
    <w:rsid w:val="003D6A31"/>
    <w:rsid w:val="003D6C3D"/>
    <w:rsid w:val="003D7794"/>
    <w:rsid w:val="003D7B42"/>
    <w:rsid w:val="003E093D"/>
    <w:rsid w:val="003E1601"/>
    <w:rsid w:val="003E3B2F"/>
    <w:rsid w:val="003E3CA6"/>
    <w:rsid w:val="003E4C8F"/>
    <w:rsid w:val="003E60B1"/>
    <w:rsid w:val="003E69AE"/>
    <w:rsid w:val="003E7D2A"/>
    <w:rsid w:val="003E7F08"/>
    <w:rsid w:val="003F3031"/>
    <w:rsid w:val="003F7BCA"/>
    <w:rsid w:val="00401887"/>
    <w:rsid w:val="004070B3"/>
    <w:rsid w:val="00420BC5"/>
    <w:rsid w:val="00424121"/>
    <w:rsid w:val="004268F1"/>
    <w:rsid w:val="00427760"/>
    <w:rsid w:val="00431D82"/>
    <w:rsid w:val="00436B44"/>
    <w:rsid w:val="00440AB0"/>
    <w:rsid w:val="004417A8"/>
    <w:rsid w:val="00442E57"/>
    <w:rsid w:val="00445725"/>
    <w:rsid w:val="00450B0D"/>
    <w:rsid w:val="0046480D"/>
    <w:rsid w:val="00473A24"/>
    <w:rsid w:val="00477AB0"/>
    <w:rsid w:val="004811E6"/>
    <w:rsid w:val="00483344"/>
    <w:rsid w:val="004834FA"/>
    <w:rsid w:val="0048612E"/>
    <w:rsid w:val="004873A7"/>
    <w:rsid w:val="00491162"/>
    <w:rsid w:val="00492ADC"/>
    <w:rsid w:val="00493353"/>
    <w:rsid w:val="00494433"/>
    <w:rsid w:val="004A01D0"/>
    <w:rsid w:val="004A1A93"/>
    <w:rsid w:val="004A713D"/>
    <w:rsid w:val="004B0B74"/>
    <w:rsid w:val="004B327A"/>
    <w:rsid w:val="004B3F4C"/>
    <w:rsid w:val="004B41D7"/>
    <w:rsid w:val="004B706B"/>
    <w:rsid w:val="004C49B0"/>
    <w:rsid w:val="004C4B1D"/>
    <w:rsid w:val="004C78D4"/>
    <w:rsid w:val="004D1116"/>
    <w:rsid w:val="004D4BE6"/>
    <w:rsid w:val="004D7D54"/>
    <w:rsid w:val="004E38DF"/>
    <w:rsid w:val="004E4550"/>
    <w:rsid w:val="004E474B"/>
    <w:rsid w:val="004F0320"/>
    <w:rsid w:val="004F0D9E"/>
    <w:rsid w:val="00500F8E"/>
    <w:rsid w:val="005055C6"/>
    <w:rsid w:val="00510FD2"/>
    <w:rsid w:val="00514D19"/>
    <w:rsid w:val="00515369"/>
    <w:rsid w:val="00520CD7"/>
    <w:rsid w:val="00522283"/>
    <w:rsid w:val="00526344"/>
    <w:rsid w:val="00530649"/>
    <w:rsid w:val="00531D32"/>
    <w:rsid w:val="00531F90"/>
    <w:rsid w:val="00532460"/>
    <w:rsid w:val="00533889"/>
    <w:rsid w:val="0053498A"/>
    <w:rsid w:val="00534EDD"/>
    <w:rsid w:val="00535333"/>
    <w:rsid w:val="0054340E"/>
    <w:rsid w:val="00546EA5"/>
    <w:rsid w:val="005477B3"/>
    <w:rsid w:val="0055249C"/>
    <w:rsid w:val="00560D4B"/>
    <w:rsid w:val="0056593C"/>
    <w:rsid w:val="00566BED"/>
    <w:rsid w:val="0057550B"/>
    <w:rsid w:val="0057566A"/>
    <w:rsid w:val="00582FAF"/>
    <w:rsid w:val="005839EF"/>
    <w:rsid w:val="00587CFD"/>
    <w:rsid w:val="00591EA9"/>
    <w:rsid w:val="005962EA"/>
    <w:rsid w:val="0059700C"/>
    <w:rsid w:val="005A1492"/>
    <w:rsid w:val="005A176C"/>
    <w:rsid w:val="005B3201"/>
    <w:rsid w:val="005B40F5"/>
    <w:rsid w:val="005B5676"/>
    <w:rsid w:val="005B58C8"/>
    <w:rsid w:val="005B75EF"/>
    <w:rsid w:val="005C2AF8"/>
    <w:rsid w:val="005C4FFF"/>
    <w:rsid w:val="005C7B68"/>
    <w:rsid w:val="005D0FA4"/>
    <w:rsid w:val="005D4D3C"/>
    <w:rsid w:val="005E20C1"/>
    <w:rsid w:val="005E23C5"/>
    <w:rsid w:val="005E4362"/>
    <w:rsid w:val="005E472A"/>
    <w:rsid w:val="005F250D"/>
    <w:rsid w:val="005F33AD"/>
    <w:rsid w:val="005F3466"/>
    <w:rsid w:val="005F5542"/>
    <w:rsid w:val="005F68F7"/>
    <w:rsid w:val="006106AD"/>
    <w:rsid w:val="00610AF4"/>
    <w:rsid w:val="00611B3B"/>
    <w:rsid w:val="006127D7"/>
    <w:rsid w:val="0061384F"/>
    <w:rsid w:val="00621A02"/>
    <w:rsid w:val="006236A9"/>
    <w:rsid w:val="00624EE6"/>
    <w:rsid w:val="00625B47"/>
    <w:rsid w:val="00627BF3"/>
    <w:rsid w:val="00630816"/>
    <w:rsid w:val="00633DB7"/>
    <w:rsid w:val="00644170"/>
    <w:rsid w:val="0064525B"/>
    <w:rsid w:val="006475D2"/>
    <w:rsid w:val="00655055"/>
    <w:rsid w:val="0065651E"/>
    <w:rsid w:val="00656632"/>
    <w:rsid w:val="00662BC4"/>
    <w:rsid w:val="00671EE5"/>
    <w:rsid w:val="00673D55"/>
    <w:rsid w:val="006803D2"/>
    <w:rsid w:val="0068370C"/>
    <w:rsid w:val="006842A4"/>
    <w:rsid w:val="006876CA"/>
    <w:rsid w:val="0069095F"/>
    <w:rsid w:val="00693A96"/>
    <w:rsid w:val="00694E9C"/>
    <w:rsid w:val="00696AF0"/>
    <w:rsid w:val="006A19FF"/>
    <w:rsid w:val="006A40E6"/>
    <w:rsid w:val="006A6009"/>
    <w:rsid w:val="006A6CA8"/>
    <w:rsid w:val="006B0DBC"/>
    <w:rsid w:val="006B182C"/>
    <w:rsid w:val="006C505D"/>
    <w:rsid w:val="006D61B1"/>
    <w:rsid w:val="006E1F6E"/>
    <w:rsid w:val="006E1F9E"/>
    <w:rsid w:val="006E4F20"/>
    <w:rsid w:val="006F30BC"/>
    <w:rsid w:val="006F49FC"/>
    <w:rsid w:val="006F6DD5"/>
    <w:rsid w:val="00701437"/>
    <w:rsid w:val="00701B4E"/>
    <w:rsid w:val="00704137"/>
    <w:rsid w:val="00704629"/>
    <w:rsid w:val="00706E13"/>
    <w:rsid w:val="00712138"/>
    <w:rsid w:val="007212B7"/>
    <w:rsid w:val="00722041"/>
    <w:rsid w:val="007226F8"/>
    <w:rsid w:val="00722AF2"/>
    <w:rsid w:val="00722FB4"/>
    <w:rsid w:val="00725689"/>
    <w:rsid w:val="00725933"/>
    <w:rsid w:val="00727022"/>
    <w:rsid w:val="00727F95"/>
    <w:rsid w:val="00736652"/>
    <w:rsid w:val="00736673"/>
    <w:rsid w:val="00745984"/>
    <w:rsid w:val="00746360"/>
    <w:rsid w:val="007470B4"/>
    <w:rsid w:val="00752788"/>
    <w:rsid w:val="00754460"/>
    <w:rsid w:val="0075496B"/>
    <w:rsid w:val="00754B0D"/>
    <w:rsid w:val="00762F1D"/>
    <w:rsid w:val="00764AD4"/>
    <w:rsid w:val="00767FEC"/>
    <w:rsid w:val="0077133B"/>
    <w:rsid w:val="0077685A"/>
    <w:rsid w:val="00780E71"/>
    <w:rsid w:val="0078108A"/>
    <w:rsid w:val="00781854"/>
    <w:rsid w:val="00784B9A"/>
    <w:rsid w:val="0078765C"/>
    <w:rsid w:val="00795E41"/>
    <w:rsid w:val="007A1A79"/>
    <w:rsid w:val="007A4C3E"/>
    <w:rsid w:val="007B6B65"/>
    <w:rsid w:val="007B75C8"/>
    <w:rsid w:val="007B7C1C"/>
    <w:rsid w:val="007C1574"/>
    <w:rsid w:val="007C1B8C"/>
    <w:rsid w:val="007C2FFC"/>
    <w:rsid w:val="007C3338"/>
    <w:rsid w:val="007C43B6"/>
    <w:rsid w:val="007C4DED"/>
    <w:rsid w:val="007C6D9D"/>
    <w:rsid w:val="007C748C"/>
    <w:rsid w:val="007D1A90"/>
    <w:rsid w:val="007D20DB"/>
    <w:rsid w:val="007D355F"/>
    <w:rsid w:val="007D4D1B"/>
    <w:rsid w:val="007E0606"/>
    <w:rsid w:val="007E13DF"/>
    <w:rsid w:val="007E3166"/>
    <w:rsid w:val="007E4A09"/>
    <w:rsid w:val="007E6E02"/>
    <w:rsid w:val="007F2575"/>
    <w:rsid w:val="007F2AD7"/>
    <w:rsid w:val="00800D54"/>
    <w:rsid w:val="00801043"/>
    <w:rsid w:val="0080105F"/>
    <w:rsid w:val="00811E9E"/>
    <w:rsid w:val="00815A1F"/>
    <w:rsid w:val="008166B1"/>
    <w:rsid w:val="0082357B"/>
    <w:rsid w:val="008254C9"/>
    <w:rsid w:val="0083351B"/>
    <w:rsid w:val="008361B4"/>
    <w:rsid w:val="00837CCB"/>
    <w:rsid w:val="00847939"/>
    <w:rsid w:val="0085358B"/>
    <w:rsid w:val="008539F9"/>
    <w:rsid w:val="00855C1E"/>
    <w:rsid w:val="00866EE2"/>
    <w:rsid w:val="008676AE"/>
    <w:rsid w:val="00870774"/>
    <w:rsid w:val="00870D32"/>
    <w:rsid w:val="00876723"/>
    <w:rsid w:val="00877788"/>
    <w:rsid w:val="00883EC0"/>
    <w:rsid w:val="0088667C"/>
    <w:rsid w:val="00887F7F"/>
    <w:rsid w:val="00896801"/>
    <w:rsid w:val="008974A0"/>
    <w:rsid w:val="008A0DD3"/>
    <w:rsid w:val="008A3398"/>
    <w:rsid w:val="008A73A9"/>
    <w:rsid w:val="008B1DAA"/>
    <w:rsid w:val="008B283D"/>
    <w:rsid w:val="008C0BAF"/>
    <w:rsid w:val="008C3029"/>
    <w:rsid w:val="008C4F6C"/>
    <w:rsid w:val="008C63C5"/>
    <w:rsid w:val="008D1210"/>
    <w:rsid w:val="008D38E5"/>
    <w:rsid w:val="008D3FB0"/>
    <w:rsid w:val="008D54E7"/>
    <w:rsid w:val="008E172E"/>
    <w:rsid w:val="008E7195"/>
    <w:rsid w:val="008F1267"/>
    <w:rsid w:val="008F314C"/>
    <w:rsid w:val="008F677A"/>
    <w:rsid w:val="008F7B73"/>
    <w:rsid w:val="00901FEF"/>
    <w:rsid w:val="0090283E"/>
    <w:rsid w:val="00903894"/>
    <w:rsid w:val="00906279"/>
    <w:rsid w:val="0090669B"/>
    <w:rsid w:val="009137E6"/>
    <w:rsid w:val="0092443A"/>
    <w:rsid w:val="00932337"/>
    <w:rsid w:val="00933B07"/>
    <w:rsid w:val="00940A93"/>
    <w:rsid w:val="009423F6"/>
    <w:rsid w:val="00946969"/>
    <w:rsid w:val="0095022D"/>
    <w:rsid w:val="0095082A"/>
    <w:rsid w:val="009518BD"/>
    <w:rsid w:val="00951A04"/>
    <w:rsid w:val="009537BA"/>
    <w:rsid w:val="00970856"/>
    <w:rsid w:val="00971D37"/>
    <w:rsid w:val="009816BB"/>
    <w:rsid w:val="00981ADF"/>
    <w:rsid w:val="009924CA"/>
    <w:rsid w:val="00994653"/>
    <w:rsid w:val="00994DA3"/>
    <w:rsid w:val="00995F96"/>
    <w:rsid w:val="009965D4"/>
    <w:rsid w:val="009B2C2B"/>
    <w:rsid w:val="009B5CF4"/>
    <w:rsid w:val="009C2341"/>
    <w:rsid w:val="009C59C2"/>
    <w:rsid w:val="009C5C33"/>
    <w:rsid w:val="009C5DA7"/>
    <w:rsid w:val="009D1741"/>
    <w:rsid w:val="009D32A0"/>
    <w:rsid w:val="009D56D5"/>
    <w:rsid w:val="009D6394"/>
    <w:rsid w:val="009E4834"/>
    <w:rsid w:val="009F187E"/>
    <w:rsid w:val="009F244F"/>
    <w:rsid w:val="009F41DB"/>
    <w:rsid w:val="009F4D4D"/>
    <w:rsid w:val="009F5F12"/>
    <w:rsid w:val="009F623D"/>
    <w:rsid w:val="00A02306"/>
    <w:rsid w:val="00A02F50"/>
    <w:rsid w:val="00A0578C"/>
    <w:rsid w:val="00A077B2"/>
    <w:rsid w:val="00A15480"/>
    <w:rsid w:val="00A168D1"/>
    <w:rsid w:val="00A225AC"/>
    <w:rsid w:val="00A23CFB"/>
    <w:rsid w:val="00A24AAE"/>
    <w:rsid w:val="00A360A3"/>
    <w:rsid w:val="00A5000B"/>
    <w:rsid w:val="00A532BE"/>
    <w:rsid w:val="00A632F1"/>
    <w:rsid w:val="00A71A7F"/>
    <w:rsid w:val="00A74C15"/>
    <w:rsid w:val="00A80F19"/>
    <w:rsid w:val="00A8172C"/>
    <w:rsid w:val="00A81F57"/>
    <w:rsid w:val="00A84702"/>
    <w:rsid w:val="00A86383"/>
    <w:rsid w:val="00A90563"/>
    <w:rsid w:val="00A90569"/>
    <w:rsid w:val="00A924CE"/>
    <w:rsid w:val="00A930AA"/>
    <w:rsid w:val="00A930F5"/>
    <w:rsid w:val="00A942B9"/>
    <w:rsid w:val="00A96AC6"/>
    <w:rsid w:val="00A97FF5"/>
    <w:rsid w:val="00AA02AA"/>
    <w:rsid w:val="00AA146B"/>
    <w:rsid w:val="00AA7FB8"/>
    <w:rsid w:val="00AB423D"/>
    <w:rsid w:val="00AB4A0E"/>
    <w:rsid w:val="00AB6AC0"/>
    <w:rsid w:val="00AC0EA4"/>
    <w:rsid w:val="00AC22D5"/>
    <w:rsid w:val="00AC2533"/>
    <w:rsid w:val="00AC414B"/>
    <w:rsid w:val="00AD075C"/>
    <w:rsid w:val="00AD3671"/>
    <w:rsid w:val="00AD69AB"/>
    <w:rsid w:val="00AD77B9"/>
    <w:rsid w:val="00AE32DB"/>
    <w:rsid w:val="00AE3C8B"/>
    <w:rsid w:val="00AE6478"/>
    <w:rsid w:val="00AF4307"/>
    <w:rsid w:val="00AF6596"/>
    <w:rsid w:val="00AF6649"/>
    <w:rsid w:val="00B0023D"/>
    <w:rsid w:val="00B014C4"/>
    <w:rsid w:val="00B02242"/>
    <w:rsid w:val="00B142B1"/>
    <w:rsid w:val="00B14AB6"/>
    <w:rsid w:val="00B1671A"/>
    <w:rsid w:val="00B2028A"/>
    <w:rsid w:val="00B226EB"/>
    <w:rsid w:val="00B2511A"/>
    <w:rsid w:val="00B45766"/>
    <w:rsid w:val="00B518E7"/>
    <w:rsid w:val="00B52CA5"/>
    <w:rsid w:val="00B54034"/>
    <w:rsid w:val="00B574A0"/>
    <w:rsid w:val="00B6200F"/>
    <w:rsid w:val="00B66957"/>
    <w:rsid w:val="00B72B6A"/>
    <w:rsid w:val="00B748DF"/>
    <w:rsid w:val="00B7504C"/>
    <w:rsid w:val="00B76930"/>
    <w:rsid w:val="00B8053A"/>
    <w:rsid w:val="00B86766"/>
    <w:rsid w:val="00B90B8C"/>
    <w:rsid w:val="00BA0F20"/>
    <w:rsid w:val="00BA174B"/>
    <w:rsid w:val="00BA1FFB"/>
    <w:rsid w:val="00BA54A2"/>
    <w:rsid w:val="00BA635D"/>
    <w:rsid w:val="00BA7AFB"/>
    <w:rsid w:val="00BB1176"/>
    <w:rsid w:val="00BB352E"/>
    <w:rsid w:val="00BB4C42"/>
    <w:rsid w:val="00BC0459"/>
    <w:rsid w:val="00BC7ABD"/>
    <w:rsid w:val="00BD0F33"/>
    <w:rsid w:val="00BD2B9F"/>
    <w:rsid w:val="00BD379F"/>
    <w:rsid w:val="00BD41B0"/>
    <w:rsid w:val="00BD7089"/>
    <w:rsid w:val="00BD7883"/>
    <w:rsid w:val="00BE510A"/>
    <w:rsid w:val="00BE579A"/>
    <w:rsid w:val="00BF3333"/>
    <w:rsid w:val="00BF493A"/>
    <w:rsid w:val="00C02877"/>
    <w:rsid w:val="00C05E32"/>
    <w:rsid w:val="00C11BA2"/>
    <w:rsid w:val="00C12089"/>
    <w:rsid w:val="00C12EC7"/>
    <w:rsid w:val="00C13B58"/>
    <w:rsid w:val="00C1447D"/>
    <w:rsid w:val="00C17576"/>
    <w:rsid w:val="00C23DE4"/>
    <w:rsid w:val="00C249EF"/>
    <w:rsid w:val="00C251E3"/>
    <w:rsid w:val="00C25482"/>
    <w:rsid w:val="00C26EF6"/>
    <w:rsid w:val="00C27F74"/>
    <w:rsid w:val="00C357E4"/>
    <w:rsid w:val="00C367FE"/>
    <w:rsid w:val="00C36DE7"/>
    <w:rsid w:val="00C375A6"/>
    <w:rsid w:val="00C43373"/>
    <w:rsid w:val="00C47FD7"/>
    <w:rsid w:val="00C51DC7"/>
    <w:rsid w:val="00C53947"/>
    <w:rsid w:val="00C57AC6"/>
    <w:rsid w:val="00C63835"/>
    <w:rsid w:val="00C66124"/>
    <w:rsid w:val="00C7170B"/>
    <w:rsid w:val="00C71B6A"/>
    <w:rsid w:val="00C764BC"/>
    <w:rsid w:val="00C80787"/>
    <w:rsid w:val="00C80C7C"/>
    <w:rsid w:val="00C8307F"/>
    <w:rsid w:val="00C853AF"/>
    <w:rsid w:val="00C9099A"/>
    <w:rsid w:val="00C928BE"/>
    <w:rsid w:val="00C94098"/>
    <w:rsid w:val="00C948EF"/>
    <w:rsid w:val="00C95EEC"/>
    <w:rsid w:val="00CA3CB4"/>
    <w:rsid w:val="00CA4025"/>
    <w:rsid w:val="00CB2B97"/>
    <w:rsid w:val="00CB6653"/>
    <w:rsid w:val="00CC2CD8"/>
    <w:rsid w:val="00CD35EE"/>
    <w:rsid w:val="00CD55D6"/>
    <w:rsid w:val="00CD67CF"/>
    <w:rsid w:val="00CF06DE"/>
    <w:rsid w:val="00CF3A7F"/>
    <w:rsid w:val="00CF5C5D"/>
    <w:rsid w:val="00D06565"/>
    <w:rsid w:val="00D10677"/>
    <w:rsid w:val="00D110BF"/>
    <w:rsid w:val="00D13C4C"/>
    <w:rsid w:val="00D14173"/>
    <w:rsid w:val="00D210DB"/>
    <w:rsid w:val="00D25B2A"/>
    <w:rsid w:val="00D25CA5"/>
    <w:rsid w:val="00D26968"/>
    <w:rsid w:val="00D279DC"/>
    <w:rsid w:val="00D27C6F"/>
    <w:rsid w:val="00D33A77"/>
    <w:rsid w:val="00D44A6C"/>
    <w:rsid w:val="00D4545D"/>
    <w:rsid w:val="00D45A92"/>
    <w:rsid w:val="00D52931"/>
    <w:rsid w:val="00D56992"/>
    <w:rsid w:val="00D57637"/>
    <w:rsid w:val="00D61AB2"/>
    <w:rsid w:val="00D624DC"/>
    <w:rsid w:val="00D62C0D"/>
    <w:rsid w:val="00D70DF7"/>
    <w:rsid w:val="00D75056"/>
    <w:rsid w:val="00D7619B"/>
    <w:rsid w:val="00D77AA1"/>
    <w:rsid w:val="00D77CFF"/>
    <w:rsid w:val="00D83243"/>
    <w:rsid w:val="00D8406E"/>
    <w:rsid w:val="00D84F7A"/>
    <w:rsid w:val="00D93650"/>
    <w:rsid w:val="00D94083"/>
    <w:rsid w:val="00D96796"/>
    <w:rsid w:val="00D97BCC"/>
    <w:rsid w:val="00DA45DF"/>
    <w:rsid w:val="00DA7E60"/>
    <w:rsid w:val="00DB094C"/>
    <w:rsid w:val="00DB330C"/>
    <w:rsid w:val="00DB39F9"/>
    <w:rsid w:val="00DC0246"/>
    <w:rsid w:val="00DC27DC"/>
    <w:rsid w:val="00DD1AFC"/>
    <w:rsid w:val="00DD2E68"/>
    <w:rsid w:val="00DD5D34"/>
    <w:rsid w:val="00DD7BD0"/>
    <w:rsid w:val="00DE0176"/>
    <w:rsid w:val="00DE1C4A"/>
    <w:rsid w:val="00DF0A5F"/>
    <w:rsid w:val="00DF5E16"/>
    <w:rsid w:val="00E00B8E"/>
    <w:rsid w:val="00E00E44"/>
    <w:rsid w:val="00E051C4"/>
    <w:rsid w:val="00E06CBD"/>
    <w:rsid w:val="00E11170"/>
    <w:rsid w:val="00E150A6"/>
    <w:rsid w:val="00E21605"/>
    <w:rsid w:val="00E21FEB"/>
    <w:rsid w:val="00E226D6"/>
    <w:rsid w:val="00E22856"/>
    <w:rsid w:val="00E30E77"/>
    <w:rsid w:val="00E315B9"/>
    <w:rsid w:val="00E40C07"/>
    <w:rsid w:val="00E44015"/>
    <w:rsid w:val="00E45D9D"/>
    <w:rsid w:val="00E46782"/>
    <w:rsid w:val="00E478FA"/>
    <w:rsid w:val="00E54B97"/>
    <w:rsid w:val="00E56FF9"/>
    <w:rsid w:val="00E612F8"/>
    <w:rsid w:val="00E648F5"/>
    <w:rsid w:val="00E64E40"/>
    <w:rsid w:val="00E66373"/>
    <w:rsid w:val="00E67CA4"/>
    <w:rsid w:val="00E70672"/>
    <w:rsid w:val="00E730D4"/>
    <w:rsid w:val="00E74353"/>
    <w:rsid w:val="00E743F2"/>
    <w:rsid w:val="00E74550"/>
    <w:rsid w:val="00E75014"/>
    <w:rsid w:val="00E7776D"/>
    <w:rsid w:val="00E77773"/>
    <w:rsid w:val="00E867D3"/>
    <w:rsid w:val="00E8786D"/>
    <w:rsid w:val="00E92306"/>
    <w:rsid w:val="00E93AD6"/>
    <w:rsid w:val="00E941BA"/>
    <w:rsid w:val="00E9489F"/>
    <w:rsid w:val="00E950DD"/>
    <w:rsid w:val="00EA209A"/>
    <w:rsid w:val="00EA2667"/>
    <w:rsid w:val="00EA59D8"/>
    <w:rsid w:val="00EB3D9D"/>
    <w:rsid w:val="00EC31F8"/>
    <w:rsid w:val="00EC44E4"/>
    <w:rsid w:val="00EC523F"/>
    <w:rsid w:val="00ED1A81"/>
    <w:rsid w:val="00ED2E87"/>
    <w:rsid w:val="00ED3DC3"/>
    <w:rsid w:val="00ED4270"/>
    <w:rsid w:val="00ED4D2C"/>
    <w:rsid w:val="00ED5810"/>
    <w:rsid w:val="00EE16D3"/>
    <w:rsid w:val="00EE4FE9"/>
    <w:rsid w:val="00EF1E2E"/>
    <w:rsid w:val="00EF6016"/>
    <w:rsid w:val="00F00AFA"/>
    <w:rsid w:val="00F01CF0"/>
    <w:rsid w:val="00F073A2"/>
    <w:rsid w:val="00F139E1"/>
    <w:rsid w:val="00F13EAB"/>
    <w:rsid w:val="00F14897"/>
    <w:rsid w:val="00F17D24"/>
    <w:rsid w:val="00F225F8"/>
    <w:rsid w:val="00F234D0"/>
    <w:rsid w:val="00F3237E"/>
    <w:rsid w:val="00F33D19"/>
    <w:rsid w:val="00F37C1D"/>
    <w:rsid w:val="00F41331"/>
    <w:rsid w:val="00F43EAD"/>
    <w:rsid w:val="00F51A30"/>
    <w:rsid w:val="00F51D6A"/>
    <w:rsid w:val="00F51D72"/>
    <w:rsid w:val="00F53F28"/>
    <w:rsid w:val="00F54A85"/>
    <w:rsid w:val="00F55856"/>
    <w:rsid w:val="00F60CEA"/>
    <w:rsid w:val="00F61590"/>
    <w:rsid w:val="00F629E6"/>
    <w:rsid w:val="00F6324A"/>
    <w:rsid w:val="00F65AF6"/>
    <w:rsid w:val="00F65FD4"/>
    <w:rsid w:val="00F74199"/>
    <w:rsid w:val="00F750DF"/>
    <w:rsid w:val="00F77447"/>
    <w:rsid w:val="00F814A0"/>
    <w:rsid w:val="00F84B5D"/>
    <w:rsid w:val="00F93E92"/>
    <w:rsid w:val="00F954EA"/>
    <w:rsid w:val="00F97922"/>
    <w:rsid w:val="00FA04E7"/>
    <w:rsid w:val="00FA2072"/>
    <w:rsid w:val="00FA2AF1"/>
    <w:rsid w:val="00FA43A9"/>
    <w:rsid w:val="00FA4AA2"/>
    <w:rsid w:val="00FA7EE3"/>
    <w:rsid w:val="00FB1365"/>
    <w:rsid w:val="00FB4192"/>
    <w:rsid w:val="00FC13F5"/>
    <w:rsid w:val="00FC27EB"/>
    <w:rsid w:val="00FC2A27"/>
    <w:rsid w:val="00FC2D7D"/>
    <w:rsid w:val="00FC40C7"/>
    <w:rsid w:val="00FC7F5A"/>
    <w:rsid w:val="00FD0997"/>
    <w:rsid w:val="00FD38C1"/>
    <w:rsid w:val="00FD4804"/>
    <w:rsid w:val="00FD71DD"/>
    <w:rsid w:val="00FD7E02"/>
    <w:rsid w:val="00FE2EF7"/>
    <w:rsid w:val="00FF074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65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6653"/>
    <w:pPr>
      <w:tabs>
        <w:tab w:val="center" w:pos="4153"/>
        <w:tab w:val="right" w:pos="8306"/>
      </w:tabs>
    </w:pPr>
  </w:style>
  <w:style w:type="character" w:styleId="Hyperlink">
    <w:name w:val="Hyperlink"/>
    <w:rsid w:val="00125D90"/>
    <w:rPr>
      <w:color w:val="0000FF"/>
      <w:u w:val="single"/>
    </w:rPr>
  </w:style>
  <w:style w:type="table" w:styleId="a5">
    <w:name w:val="Table Grid"/>
    <w:basedOn w:val="a1"/>
    <w:uiPriority w:val="59"/>
    <w:rsid w:val="008D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1D7"/>
    <w:rPr>
      <w:rFonts w:ascii="Tahoma" w:hAnsi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4B41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65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6653"/>
    <w:pPr>
      <w:tabs>
        <w:tab w:val="center" w:pos="4153"/>
        <w:tab w:val="right" w:pos="8306"/>
      </w:tabs>
    </w:pPr>
  </w:style>
  <w:style w:type="character" w:styleId="Hyperlink">
    <w:name w:val="Hyperlink"/>
    <w:rsid w:val="00125D90"/>
    <w:rPr>
      <w:color w:val="0000FF"/>
      <w:u w:val="single"/>
    </w:rPr>
  </w:style>
  <w:style w:type="table" w:styleId="a5">
    <w:name w:val="Table Grid"/>
    <w:basedOn w:val="a1"/>
    <w:uiPriority w:val="59"/>
    <w:rsid w:val="008D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1D7"/>
    <w:rPr>
      <w:rFonts w:ascii="Tahoma" w:hAnsi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4B41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1.sldx"/><Relationship Id="rId10" Type="http://schemas.openxmlformats.org/officeDocument/2006/relationships/image" Target="cid:image001.png@01CF4769.327B67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i\AppData\Local\Microsoft\Windows\Temporary%20Internet%20Files\Content.Outlook\T33SKOC2\&#1495;&#1493;&#1489;&#1512;&#1514;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e-IL"/>
              <a:t> מקבלי דמי פגיעה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1"/>
          <c:order val="0"/>
          <c:tx>
            <c:strRef>
              <c:f>גיליון1!$B$2</c:f>
              <c:strCache>
                <c:ptCount val="1"/>
                <c:pt idx="0">
                  <c:v>שנתי</c:v>
                </c:pt>
              </c:strCache>
            </c:strRef>
          </c:tx>
          <c:marker>
            <c:symbol val="none"/>
          </c:marke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73,846*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גיליון1!$A$3:$A$8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גיליון1!$B$3:$B$8</c:f>
              <c:numCache>
                <c:formatCode>#,##0</c:formatCode>
                <c:ptCount val="6"/>
                <c:pt idx="0">
                  <c:v>69734</c:v>
                </c:pt>
                <c:pt idx="1">
                  <c:v>65814</c:v>
                </c:pt>
                <c:pt idx="2">
                  <c:v>67633</c:v>
                </c:pt>
                <c:pt idx="3">
                  <c:v>67556</c:v>
                </c:pt>
                <c:pt idx="4">
                  <c:v>69693</c:v>
                </c:pt>
                <c:pt idx="5">
                  <c:v>73846.000533945538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500736"/>
        <c:axId val="134503424"/>
      </c:lineChart>
      <c:catAx>
        <c:axId val="13450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503424"/>
        <c:crosses val="autoZero"/>
        <c:auto val="1"/>
        <c:lblAlgn val="ctr"/>
        <c:lblOffset val="100"/>
        <c:noMultiLvlLbl val="0"/>
      </c:catAx>
      <c:valAx>
        <c:axId val="134503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 sz="1000" b="1" i="0" u="none" strike="noStrike" baseline="0">
                    <a:effectLst/>
                  </a:rPr>
                  <a:t>כמות מקבלי דמי פגיעה</a:t>
                </a:r>
                <a:endParaRPr lang="he-IL"/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3450073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E52B-9484-401C-A374-FEAE0F19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דלללללללללללללללללללללללללללללללללללללללללללללללללללללללללללללללללל דגימדחג דדגנכחיגכנחיגכ כנגחכי</vt:lpstr>
    </vt:vector>
  </TitlesOfParts>
  <Company/>
  <LinksUpToDate>false</LinksUpToDate>
  <CharactersWithSpaces>5483</CharactersWithSpaces>
  <SharedDoc>false</SharedDoc>
  <HLinks>
    <vt:vector size="6" baseType="variant">
      <vt:variant>
        <vt:i4>6750209</vt:i4>
      </vt:variant>
      <vt:variant>
        <vt:i4>6770</vt:i4>
      </vt:variant>
      <vt:variant>
        <vt:i4>1025</vt:i4>
      </vt:variant>
      <vt:variant>
        <vt:i4>1</vt:i4>
      </vt:variant>
      <vt:variant>
        <vt:lpwstr>cid:image001.png@01CF4769.327B6700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דלללללללללללללללללללללללללללללללללללללללללללללללללללללללללללללללללל דגימדחג דדגנכחיגכנחיגכ כנגחכי</dc:title>
  <dc:creator>Louise</dc:creator>
  <cp:lastModifiedBy>Alon Pal - Miktso'ot</cp:lastModifiedBy>
  <cp:revision>2</cp:revision>
  <cp:lastPrinted>2014-04-27T08:57:00Z</cp:lastPrinted>
  <dcterms:created xsi:type="dcterms:W3CDTF">2014-05-12T14:10:00Z</dcterms:created>
  <dcterms:modified xsi:type="dcterms:W3CDTF">2014-05-12T14:10:00Z</dcterms:modified>
</cp:coreProperties>
</file>