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24"/>
        <w:gridCol w:w="624"/>
        <w:gridCol w:w="5272"/>
      </w:tblGrid>
      <w:tr w:rsidR="0007473B" w:rsidRPr="008944C0" w:rsidTr="00A93EEB">
        <w:trPr>
          <w:cantSplit/>
        </w:trPr>
        <w:tc>
          <w:tcPr>
            <w:tcW w:w="1870" w:type="dxa"/>
          </w:tcPr>
          <w:p w:rsidR="0007473B" w:rsidRPr="008944C0" w:rsidRDefault="0007473B" w:rsidP="003A0694">
            <w:pPr>
              <w:pStyle w:val="TableSideHeading"/>
              <w:keepLines w:val="0"/>
              <w:rPr>
                <w:sz w:val="26"/>
              </w:rPr>
            </w:pPr>
            <w:bookmarkStart w:id="0" w:name="_GoBack"/>
            <w:bookmarkEnd w:id="0"/>
            <w:r w:rsidRPr="008944C0">
              <w:rPr>
                <w:rFonts w:hint="eastAsia"/>
                <w:sz w:val="26"/>
                <w:rtl/>
              </w:rPr>
              <w:t>תיקון</w:t>
            </w:r>
            <w:r w:rsidRPr="008944C0">
              <w:rPr>
                <w:sz w:val="26"/>
                <w:rtl/>
              </w:rPr>
              <w:t xml:space="preserve"> </w:t>
            </w:r>
            <w:r w:rsidRPr="008944C0">
              <w:rPr>
                <w:rFonts w:hint="eastAsia"/>
                <w:sz w:val="26"/>
                <w:rtl/>
              </w:rPr>
              <w:t>חוק</w:t>
            </w:r>
            <w:r w:rsidRPr="008944C0">
              <w:rPr>
                <w:sz w:val="26"/>
                <w:rtl/>
              </w:rPr>
              <w:t xml:space="preserve"> </w:t>
            </w:r>
            <w:r w:rsidRPr="008944C0">
              <w:rPr>
                <w:rFonts w:hint="eastAsia"/>
                <w:sz w:val="26"/>
                <w:rtl/>
              </w:rPr>
              <w:t>איסור</w:t>
            </w:r>
            <w:r w:rsidRPr="008944C0">
              <w:rPr>
                <w:sz w:val="26"/>
                <w:rtl/>
              </w:rPr>
              <w:t xml:space="preserve"> </w:t>
            </w:r>
            <w:r w:rsidRPr="008944C0">
              <w:rPr>
                <w:rFonts w:hint="eastAsia"/>
                <w:sz w:val="26"/>
                <w:rtl/>
              </w:rPr>
              <w:t>הלבנת</w:t>
            </w:r>
            <w:r w:rsidRPr="008944C0">
              <w:rPr>
                <w:sz w:val="26"/>
                <w:rtl/>
              </w:rPr>
              <w:t xml:space="preserve"> </w:t>
            </w:r>
            <w:r w:rsidRPr="008944C0">
              <w:rPr>
                <w:rFonts w:hint="eastAsia"/>
                <w:sz w:val="26"/>
                <w:rtl/>
              </w:rPr>
              <w:t>הון</w:t>
            </w:r>
          </w:p>
        </w:tc>
        <w:tc>
          <w:tcPr>
            <w:tcW w:w="624" w:type="dxa"/>
          </w:tcPr>
          <w:p w:rsidR="0007473B" w:rsidRPr="008944C0" w:rsidRDefault="0007473B" w:rsidP="003A0694">
            <w:pPr>
              <w:pStyle w:val="TableText"/>
              <w:keepLines w:val="0"/>
              <w:numPr>
                <w:ilvl w:val="0"/>
                <w:numId w:val="1"/>
              </w:numPr>
              <w:rPr>
                <w:sz w:val="26"/>
              </w:rPr>
            </w:pPr>
            <w:r w:rsidRPr="008944C0">
              <w:rPr>
                <w:rFonts w:hint="eastAsia"/>
                <w:sz w:val="26"/>
                <w:rtl/>
              </w:rPr>
              <w:t>ב</w:t>
            </w:r>
          </w:p>
        </w:tc>
        <w:tc>
          <w:tcPr>
            <w:tcW w:w="7144" w:type="dxa"/>
            <w:gridSpan w:val="4"/>
          </w:tcPr>
          <w:p w:rsidR="0007473B" w:rsidRPr="006A22F5" w:rsidRDefault="0007473B" w:rsidP="006E3750">
            <w:pPr>
              <w:pStyle w:val="TableBlock"/>
              <w:rPr>
                <w:color w:val="auto"/>
                <w:sz w:val="26"/>
              </w:rPr>
            </w:pPr>
            <w:r w:rsidRPr="006A22F5">
              <w:rPr>
                <w:rFonts w:hint="eastAsia"/>
                <w:color w:val="auto"/>
                <w:sz w:val="26"/>
                <w:rtl/>
              </w:rPr>
              <w:t>בחוק</w:t>
            </w:r>
            <w:r w:rsidRPr="006A22F5">
              <w:rPr>
                <w:color w:val="auto"/>
                <w:sz w:val="26"/>
                <w:rtl/>
              </w:rPr>
              <w:t xml:space="preserve"> איסור הלבנת הון, התש"ס-2000</w:t>
            </w:r>
            <w:r w:rsidR="000E6C02">
              <w:rPr>
                <w:rStyle w:val="a4"/>
                <w:color w:val="auto"/>
                <w:sz w:val="26"/>
                <w:rtl/>
              </w:rPr>
              <w:footnoteReference w:id="1"/>
            </w:r>
            <w:r w:rsidRPr="006A22F5">
              <w:rPr>
                <w:rFonts w:hint="cs"/>
                <w:color w:val="auto"/>
                <w:sz w:val="26"/>
                <w:rtl/>
              </w:rPr>
              <w:t xml:space="preserve"> </w:t>
            </w:r>
            <w:r w:rsidRPr="006A22F5">
              <w:rPr>
                <w:color w:val="auto"/>
                <w:sz w:val="26"/>
                <w:rtl/>
              </w:rPr>
              <w:t xml:space="preserve">– </w:t>
            </w:r>
          </w:p>
        </w:tc>
      </w:tr>
      <w:tr w:rsidR="0007473B" w:rsidRPr="008944C0" w:rsidTr="00A93EEB">
        <w:trPr>
          <w:cantSplit/>
        </w:trPr>
        <w:tc>
          <w:tcPr>
            <w:tcW w:w="1870" w:type="dxa"/>
          </w:tcPr>
          <w:p w:rsidR="0007473B" w:rsidRPr="008944C0" w:rsidRDefault="0007473B" w:rsidP="003A0694">
            <w:pPr>
              <w:pStyle w:val="TableSideHeading"/>
            </w:pPr>
          </w:p>
        </w:tc>
        <w:tc>
          <w:tcPr>
            <w:tcW w:w="624" w:type="dxa"/>
          </w:tcPr>
          <w:p w:rsidR="0007473B" w:rsidRPr="008944C0" w:rsidRDefault="0007473B" w:rsidP="003A0694">
            <w:pPr>
              <w:pStyle w:val="TableText"/>
            </w:pPr>
          </w:p>
        </w:tc>
        <w:tc>
          <w:tcPr>
            <w:tcW w:w="7144" w:type="dxa"/>
            <w:gridSpan w:val="4"/>
          </w:tcPr>
          <w:p w:rsidR="0007473B" w:rsidRPr="006A22F5" w:rsidRDefault="0007473B" w:rsidP="000E1892">
            <w:pPr>
              <w:pStyle w:val="TableBlock"/>
              <w:numPr>
                <w:ilvl w:val="0"/>
                <w:numId w:val="5"/>
              </w:numPr>
              <w:tabs>
                <w:tab w:val="left" w:pos="624"/>
              </w:tabs>
              <w:rPr>
                <w:color w:val="auto"/>
              </w:rPr>
            </w:pPr>
            <w:r w:rsidRPr="006A22F5">
              <w:rPr>
                <w:color w:val="auto"/>
                <w:rtl/>
              </w:rPr>
              <w:t>בסעיף 13(א), במקום "והשר שבאחריותו נמצא אגף המכס ומע"מ או"</w:t>
            </w:r>
            <w:r w:rsidRPr="006A22F5">
              <w:rPr>
                <w:rFonts w:hint="cs"/>
                <w:color w:val="auto"/>
                <w:rtl/>
              </w:rPr>
              <w:t xml:space="preserve"> </w:t>
            </w:r>
            <w:r w:rsidRPr="006A22F5">
              <w:rPr>
                <w:color w:val="auto"/>
                <w:rtl/>
              </w:rPr>
              <w:t xml:space="preserve">יבוא "שר האוצר והשר שבאחריותו נמצא"; </w:t>
            </w:r>
          </w:p>
        </w:tc>
      </w:tr>
      <w:tr w:rsidR="0007473B" w:rsidRPr="008944C0" w:rsidTr="00A93EEB">
        <w:trPr>
          <w:cantSplit/>
        </w:trPr>
        <w:tc>
          <w:tcPr>
            <w:tcW w:w="1870" w:type="dxa"/>
          </w:tcPr>
          <w:p w:rsidR="0007473B" w:rsidRPr="008944C0" w:rsidRDefault="0007473B" w:rsidP="003A0694">
            <w:pPr>
              <w:pStyle w:val="TableSideHeading"/>
            </w:pPr>
          </w:p>
        </w:tc>
        <w:tc>
          <w:tcPr>
            <w:tcW w:w="624" w:type="dxa"/>
          </w:tcPr>
          <w:p w:rsidR="0007473B" w:rsidRPr="008944C0" w:rsidRDefault="0007473B" w:rsidP="003A0694">
            <w:pPr>
              <w:pStyle w:val="TableText"/>
            </w:pPr>
          </w:p>
        </w:tc>
        <w:tc>
          <w:tcPr>
            <w:tcW w:w="7144" w:type="dxa"/>
            <w:gridSpan w:val="4"/>
          </w:tcPr>
          <w:p w:rsidR="0007473B" w:rsidRPr="006A22F5" w:rsidRDefault="0007473B" w:rsidP="000E1892">
            <w:pPr>
              <w:pStyle w:val="TableBlock"/>
              <w:numPr>
                <w:ilvl w:val="0"/>
                <w:numId w:val="5"/>
              </w:numPr>
              <w:tabs>
                <w:tab w:val="left" w:pos="624"/>
              </w:tabs>
              <w:rPr>
                <w:color w:val="auto"/>
                <w:rtl/>
              </w:rPr>
            </w:pPr>
            <w:r w:rsidRPr="00F90928">
              <w:rPr>
                <w:color w:val="auto"/>
                <w:sz w:val="26"/>
                <w:highlight w:val="green"/>
                <w:rtl/>
              </w:rPr>
              <w:t>בסעיף 27</w:t>
            </w:r>
            <w:r w:rsidRPr="00F90928">
              <w:rPr>
                <w:rFonts w:hint="cs"/>
                <w:color w:val="auto"/>
                <w:highlight w:val="green"/>
                <w:rtl/>
              </w:rPr>
              <w:t xml:space="preserve"> </w:t>
            </w:r>
            <w:r w:rsidRPr="00F90928">
              <w:rPr>
                <w:color w:val="auto"/>
                <w:sz w:val="26"/>
                <w:highlight w:val="green"/>
                <w:rtl/>
              </w:rPr>
              <w:t>–</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520" w:type="dxa"/>
            <w:gridSpan w:val="3"/>
          </w:tcPr>
          <w:p w:rsidR="0007473B" w:rsidRPr="006A22F5" w:rsidRDefault="0007473B" w:rsidP="000E1892">
            <w:pPr>
              <w:pStyle w:val="TableBlock"/>
              <w:numPr>
                <w:ilvl w:val="0"/>
                <w:numId w:val="2"/>
              </w:numPr>
              <w:tabs>
                <w:tab w:val="left" w:pos="624"/>
              </w:tabs>
              <w:rPr>
                <w:color w:val="auto"/>
                <w:sz w:val="26"/>
              </w:rPr>
            </w:pPr>
            <w:r w:rsidRPr="006A22F5">
              <w:rPr>
                <w:color w:val="auto"/>
                <w:sz w:val="26"/>
                <w:rtl/>
              </w:rPr>
              <w:t>במקום כותרת השוליים יבוא "סמכויות פקיד מכס";</w:t>
            </w:r>
          </w:p>
        </w:tc>
      </w:tr>
      <w:tr w:rsidR="0007473B" w:rsidRPr="008944C0" w:rsidTr="00A93EEB">
        <w:trPr>
          <w:cantSplit/>
        </w:trPr>
        <w:tc>
          <w:tcPr>
            <w:tcW w:w="1870" w:type="dxa"/>
          </w:tcPr>
          <w:p w:rsidR="0007473B" w:rsidRPr="008944C0" w:rsidRDefault="008F6887" w:rsidP="003A0694">
            <w:pPr>
              <w:pStyle w:val="TableSideHeading"/>
              <w:rPr>
                <w:sz w:val="26"/>
              </w:rPr>
            </w:pPr>
            <w:r w:rsidRPr="008F6887">
              <w:rPr>
                <w:rFonts w:hint="cs"/>
                <w:sz w:val="26"/>
                <w:highlight w:val="green"/>
                <w:rtl/>
              </w:rPr>
              <w:t>יש לתקן את הסעיף לפי עבירות המקור</w:t>
            </w: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520" w:type="dxa"/>
            <w:gridSpan w:val="3"/>
          </w:tcPr>
          <w:p w:rsidR="0007473B" w:rsidRPr="006A22F5" w:rsidRDefault="0007473B" w:rsidP="000E1892">
            <w:pPr>
              <w:pStyle w:val="TableBlock"/>
              <w:numPr>
                <w:ilvl w:val="0"/>
                <w:numId w:val="2"/>
              </w:numPr>
              <w:tabs>
                <w:tab w:val="left" w:pos="624"/>
              </w:tabs>
              <w:rPr>
                <w:color w:val="auto"/>
                <w:sz w:val="26"/>
                <w:rtl/>
              </w:rPr>
            </w:pPr>
            <w:r w:rsidRPr="006A22F5">
              <w:rPr>
                <w:color w:val="auto"/>
                <w:sz w:val="26"/>
                <w:rtl/>
              </w:rPr>
              <w:t>בסעיף קטן (ד), בהגדרה "עבירה", בפסקה (1), במקום הסיפה החל במילים "וכן עבירות" יבוא "וכן עבירות לפי סעיף 220 לפקודת מס הכנסה, לפי סעיף 98(ג2) לחוק מיסוי מקרקעין (שבח ורכישה), התשכ"ג-1963, ולפי סעיף 117(ב)(1) או (3) עד (8) או (ב1) לחוק מס ערך מוסף, התשל"ו-1975";</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7144" w:type="dxa"/>
            <w:gridSpan w:val="4"/>
          </w:tcPr>
          <w:p w:rsidR="0007473B" w:rsidRPr="006A22F5" w:rsidRDefault="0007473B" w:rsidP="000E1892">
            <w:pPr>
              <w:pStyle w:val="TableBlock"/>
              <w:numPr>
                <w:ilvl w:val="0"/>
                <w:numId w:val="5"/>
              </w:numPr>
              <w:tabs>
                <w:tab w:val="left" w:pos="624"/>
              </w:tabs>
              <w:rPr>
                <w:color w:val="auto"/>
                <w:sz w:val="26"/>
              </w:rPr>
            </w:pPr>
            <w:r w:rsidRPr="006A22F5">
              <w:rPr>
                <w:color w:val="auto"/>
                <w:sz w:val="26"/>
                <w:rtl/>
              </w:rPr>
              <w:t>בסעיף 30 –</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520" w:type="dxa"/>
            <w:gridSpan w:val="3"/>
          </w:tcPr>
          <w:p w:rsidR="0007473B" w:rsidRPr="006A22F5" w:rsidRDefault="0007473B" w:rsidP="000E1892">
            <w:pPr>
              <w:pStyle w:val="TableBlock"/>
              <w:numPr>
                <w:ilvl w:val="0"/>
                <w:numId w:val="3"/>
              </w:numPr>
              <w:tabs>
                <w:tab w:val="left" w:pos="624"/>
              </w:tabs>
              <w:rPr>
                <w:color w:val="auto"/>
                <w:sz w:val="26"/>
              </w:rPr>
            </w:pPr>
            <w:r w:rsidRPr="006A22F5">
              <w:rPr>
                <w:color w:val="auto"/>
                <w:sz w:val="26"/>
                <w:rtl/>
              </w:rPr>
              <w:t>אחרי סעיף קטן (ב) יבוא:</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r w:rsidRPr="006A22F5">
              <w:rPr>
                <w:color w:val="auto"/>
                <w:sz w:val="26"/>
                <w:rtl/>
              </w:rPr>
              <w:t>"(ב1)</w:t>
            </w:r>
          </w:p>
        </w:tc>
        <w:tc>
          <w:tcPr>
            <w:tcW w:w="5272" w:type="dxa"/>
          </w:tcPr>
          <w:p w:rsidR="0007473B" w:rsidRPr="006A22F5" w:rsidRDefault="0007473B" w:rsidP="00F563F2">
            <w:pPr>
              <w:pStyle w:val="TableBlock"/>
              <w:rPr>
                <w:color w:val="auto"/>
                <w:sz w:val="26"/>
              </w:rPr>
            </w:pPr>
            <w:r w:rsidRPr="006A22F5">
              <w:rPr>
                <w:color w:val="auto"/>
                <w:sz w:val="26"/>
                <w:rtl/>
              </w:rPr>
              <w:t>(1) לצורך ביצוע סמכויות פקיד מכס חוקר לפי חוק זה,  רשאית הרשות המוסמכת להעביר לו מידע מתוך מאגר המידע</w:t>
            </w:r>
            <w:r w:rsidR="00F563F2">
              <w:rPr>
                <w:rFonts w:hint="cs"/>
                <w:color w:val="auto"/>
                <w:sz w:val="26"/>
                <w:rtl/>
              </w:rPr>
              <w:t>;</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tl/>
              </w:rPr>
            </w:pPr>
          </w:p>
        </w:tc>
        <w:tc>
          <w:tcPr>
            <w:tcW w:w="5272" w:type="dxa"/>
          </w:tcPr>
          <w:p w:rsidR="0007473B" w:rsidRPr="006A22F5" w:rsidRDefault="0007473B" w:rsidP="00F563F2">
            <w:pPr>
              <w:pStyle w:val="TableBlock"/>
              <w:rPr>
                <w:color w:val="auto"/>
                <w:sz w:val="26"/>
                <w:rtl/>
              </w:rPr>
            </w:pPr>
            <w:r w:rsidRPr="006A22F5">
              <w:rPr>
                <w:color w:val="auto"/>
                <w:sz w:val="26"/>
                <w:rtl/>
              </w:rPr>
              <w:t>(2) העברת המידע תהיה על פי בקשה מנומקת, בהתאם לכללים שיקבע שר המשפטים בהסכמת שר האוצר; בכללים ייקבעו, בין השאר, דרכי השימוש במידע בידי פקיד המכס החוקר, אבטחתו ושמירת סודיות</w:t>
            </w:r>
            <w:r>
              <w:rPr>
                <w:rFonts w:hint="cs"/>
                <w:color w:val="auto"/>
                <w:sz w:val="26"/>
                <w:rtl/>
              </w:rPr>
              <w:t>ו</w:t>
            </w:r>
            <w:r w:rsidR="00F563F2">
              <w:rPr>
                <w:rFonts w:hint="cs"/>
                <w:color w:val="auto"/>
                <w:sz w:val="26"/>
                <w:rtl/>
              </w:rPr>
              <w:t>;</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tl/>
              </w:rPr>
            </w:pPr>
          </w:p>
        </w:tc>
        <w:tc>
          <w:tcPr>
            <w:tcW w:w="5272" w:type="dxa"/>
          </w:tcPr>
          <w:p w:rsidR="0007473B" w:rsidRPr="006A22F5" w:rsidRDefault="0007473B" w:rsidP="00F563F2">
            <w:pPr>
              <w:pStyle w:val="TableBlock"/>
              <w:rPr>
                <w:color w:val="auto"/>
                <w:sz w:val="26"/>
                <w:rtl/>
              </w:rPr>
            </w:pPr>
            <w:r w:rsidRPr="006A22F5">
              <w:rPr>
                <w:color w:val="auto"/>
                <w:sz w:val="26"/>
                <w:rtl/>
              </w:rPr>
              <w:t>(3)  הוראות סעיף קטן (ב)(2) יחולו לעניין בקשות לפי סעיף קטן זה, בשינויים המחויבים</w:t>
            </w:r>
            <w:r w:rsidR="00F563F2">
              <w:rPr>
                <w:rFonts w:hint="cs"/>
                <w:color w:val="auto"/>
                <w:sz w:val="26"/>
                <w:rtl/>
              </w:rPr>
              <w:t>;</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tl/>
              </w:rPr>
            </w:pPr>
          </w:p>
        </w:tc>
        <w:tc>
          <w:tcPr>
            <w:tcW w:w="5272" w:type="dxa"/>
          </w:tcPr>
          <w:p w:rsidR="0007473B" w:rsidRPr="006A22F5" w:rsidRDefault="0007473B" w:rsidP="006E3750">
            <w:pPr>
              <w:pStyle w:val="TableBlock"/>
              <w:rPr>
                <w:color w:val="auto"/>
                <w:sz w:val="26"/>
                <w:rtl/>
              </w:rPr>
            </w:pPr>
            <w:r w:rsidRPr="006A22F5">
              <w:rPr>
                <w:color w:val="auto"/>
                <w:sz w:val="26"/>
                <w:rtl/>
              </w:rPr>
              <w:t>(4) הרשות המוסמכת תמסור למשטרת ישראל הודעה בדבר העברת מידע לפקיד מכס חוקר לפי סעיף קטן זה; שר המשפטים</w:t>
            </w:r>
            <w:r>
              <w:rPr>
                <w:rFonts w:hint="cs"/>
                <w:color w:val="auto"/>
                <w:sz w:val="26"/>
                <w:rtl/>
              </w:rPr>
              <w:t>,</w:t>
            </w:r>
            <w:r w:rsidRPr="006A22F5">
              <w:rPr>
                <w:color w:val="auto"/>
                <w:sz w:val="26"/>
                <w:rtl/>
              </w:rPr>
              <w:t xml:space="preserve"> בהסכמת השר לביטחון הפנים</w:t>
            </w:r>
            <w:r>
              <w:rPr>
                <w:rFonts w:hint="cs"/>
                <w:color w:val="auto"/>
                <w:sz w:val="26"/>
                <w:rtl/>
              </w:rPr>
              <w:t>,</w:t>
            </w:r>
            <w:r w:rsidRPr="006A22F5">
              <w:rPr>
                <w:color w:val="auto"/>
                <w:sz w:val="26"/>
                <w:rtl/>
              </w:rPr>
              <w:t xml:space="preserve"> יקבע בכללים את נוסח ההודעה ופרטיה.";</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520" w:type="dxa"/>
            <w:gridSpan w:val="3"/>
          </w:tcPr>
          <w:p w:rsidR="0007473B" w:rsidRPr="006A22F5" w:rsidRDefault="0007473B" w:rsidP="000E1892">
            <w:pPr>
              <w:pStyle w:val="TableBlock"/>
              <w:numPr>
                <w:ilvl w:val="0"/>
                <w:numId w:val="3"/>
              </w:numPr>
              <w:tabs>
                <w:tab w:val="left" w:pos="624"/>
              </w:tabs>
              <w:rPr>
                <w:color w:val="auto"/>
                <w:sz w:val="26"/>
              </w:rPr>
            </w:pPr>
            <w:r w:rsidRPr="006A22F5">
              <w:rPr>
                <w:color w:val="auto"/>
                <w:sz w:val="26"/>
                <w:rtl/>
              </w:rPr>
              <w:t>בסעיף קטן (ה)</w:t>
            </w:r>
            <w:r w:rsidRPr="006A22F5">
              <w:rPr>
                <w:rFonts w:hint="cs"/>
                <w:color w:val="auto"/>
                <w:sz w:val="26"/>
                <w:rtl/>
              </w:rPr>
              <w:t xml:space="preserve"> </w:t>
            </w:r>
            <w:r w:rsidRPr="006A22F5">
              <w:rPr>
                <w:color w:val="auto"/>
                <w:sz w:val="26"/>
                <w:rtl/>
              </w:rPr>
              <w:t>–</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p>
        </w:tc>
        <w:tc>
          <w:tcPr>
            <w:tcW w:w="5896" w:type="dxa"/>
            <w:gridSpan w:val="2"/>
          </w:tcPr>
          <w:p w:rsidR="0007473B" w:rsidRPr="006A22F5" w:rsidRDefault="0007473B" w:rsidP="000E1892">
            <w:pPr>
              <w:pStyle w:val="TableBlock"/>
              <w:numPr>
                <w:ilvl w:val="0"/>
                <w:numId w:val="4"/>
              </w:numPr>
              <w:tabs>
                <w:tab w:val="left" w:pos="624"/>
              </w:tabs>
              <w:rPr>
                <w:color w:val="auto"/>
                <w:sz w:val="26"/>
              </w:rPr>
            </w:pPr>
            <w:r w:rsidRPr="006A22F5">
              <w:rPr>
                <w:color w:val="auto"/>
                <w:sz w:val="26"/>
                <w:rtl/>
              </w:rPr>
              <w:t>האמור בו יסומן כפסקה "(1)", ובה, במקום "מניעת עבירות" יבוא "מניעה וחקירה של עבירות" ואחרי "מיוזמתה" יבוא "בנסיבות ומנימוקים שתפרט";</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p>
        </w:tc>
        <w:tc>
          <w:tcPr>
            <w:tcW w:w="5896" w:type="dxa"/>
            <w:gridSpan w:val="2"/>
          </w:tcPr>
          <w:p w:rsidR="0007473B" w:rsidRPr="006A22F5" w:rsidRDefault="0007473B" w:rsidP="000E1892">
            <w:pPr>
              <w:pStyle w:val="TableBlock"/>
              <w:numPr>
                <w:ilvl w:val="0"/>
                <w:numId w:val="4"/>
              </w:numPr>
              <w:tabs>
                <w:tab w:val="left" w:pos="624"/>
              </w:tabs>
              <w:rPr>
                <w:color w:val="auto"/>
                <w:sz w:val="26"/>
                <w:rtl/>
              </w:rPr>
            </w:pPr>
            <w:r w:rsidRPr="006A22F5">
              <w:rPr>
                <w:color w:val="auto"/>
                <w:sz w:val="26"/>
                <w:rtl/>
              </w:rPr>
              <w:t>אחרי פסקה (1) יבוא:</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p>
        </w:tc>
        <w:tc>
          <w:tcPr>
            <w:tcW w:w="5272" w:type="dxa"/>
          </w:tcPr>
          <w:p w:rsidR="0007473B" w:rsidRPr="006A22F5" w:rsidRDefault="0007473B" w:rsidP="006E3750">
            <w:pPr>
              <w:pStyle w:val="TableBlock"/>
              <w:rPr>
                <w:color w:val="auto"/>
                <w:sz w:val="26"/>
              </w:rPr>
            </w:pPr>
            <w:r w:rsidRPr="006A22F5">
              <w:rPr>
                <w:color w:val="auto"/>
                <w:sz w:val="26"/>
                <w:rtl/>
              </w:rPr>
              <w:t>"(2)</w:t>
            </w:r>
            <w:r w:rsidRPr="006A22F5">
              <w:rPr>
                <w:color w:val="auto"/>
                <w:sz w:val="26"/>
                <w:rtl/>
              </w:rPr>
              <w:tab/>
              <w:t>לצורך ביצוע סמכויות פקיד מכס חוקר לפי חוק זה, רשאית הרשות המוסמכת, מיוזמתה, להעביר מידע ממאגר המידע לפקיד מכס חוקר; הרשות המוסמכת תמסור למשטרת ישראל הודעה בדבר העברת מידע לפקיד מכס חוקר לפי פסקה זו; שר המשפטים</w:t>
            </w:r>
            <w:r>
              <w:rPr>
                <w:rFonts w:hint="cs"/>
                <w:color w:val="auto"/>
                <w:sz w:val="26"/>
                <w:rtl/>
              </w:rPr>
              <w:t>,</w:t>
            </w:r>
            <w:r w:rsidRPr="006A22F5">
              <w:rPr>
                <w:color w:val="auto"/>
                <w:sz w:val="26"/>
                <w:rtl/>
              </w:rPr>
              <w:t xml:space="preserve"> בהסכמת השר לביטחון הפנים</w:t>
            </w:r>
            <w:r>
              <w:rPr>
                <w:rFonts w:hint="cs"/>
                <w:color w:val="auto"/>
                <w:sz w:val="26"/>
                <w:rtl/>
              </w:rPr>
              <w:t>,</w:t>
            </w:r>
            <w:r w:rsidRPr="006A22F5">
              <w:rPr>
                <w:color w:val="auto"/>
                <w:sz w:val="26"/>
                <w:rtl/>
              </w:rPr>
              <w:t xml:space="preserve"> יקבע בכללים את נוסח ההודעה ופרטיה.";</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520" w:type="dxa"/>
            <w:gridSpan w:val="3"/>
          </w:tcPr>
          <w:p w:rsidR="0007473B" w:rsidRPr="006A22F5" w:rsidRDefault="0007473B" w:rsidP="000E1892">
            <w:pPr>
              <w:pStyle w:val="TableBlock"/>
              <w:numPr>
                <w:ilvl w:val="0"/>
                <w:numId w:val="3"/>
              </w:numPr>
              <w:tabs>
                <w:tab w:val="left" w:pos="624"/>
              </w:tabs>
              <w:rPr>
                <w:color w:val="auto"/>
                <w:sz w:val="26"/>
              </w:rPr>
            </w:pPr>
            <w:r w:rsidRPr="006A22F5">
              <w:rPr>
                <w:color w:val="auto"/>
                <w:sz w:val="26"/>
                <w:rtl/>
              </w:rPr>
              <w:t>אחרי סעיף קטן (ז) יבוא:</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24" w:type="dxa"/>
          </w:tcPr>
          <w:p w:rsidR="0007473B" w:rsidRPr="006A22F5" w:rsidRDefault="0007473B" w:rsidP="003A0694">
            <w:pPr>
              <w:pStyle w:val="TableText"/>
              <w:rPr>
                <w:color w:val="auto"/>
                <w:sz w:val="26"/>
              </w:rPr>
            </w:pPr>
          </w:p>
        </w:tc>
        <w:tc>
          <w:tcPr>
            <w:tcW w:w="5896" w:type="dxa"/>
            <w:gridSpan w:val="2"/>
          </w:tcPr>
          <w:p w:rsidR="0007473B" w:rsidRPr="006A22F5" w:rsidRDefault="0007473B" w:rsidP="00A65F0D">
            <w:pPr>
              <w:pStyle w:val="TableBlock"/>
              <w:rPr>
                <w:color w:val="auto"/>
                <w:sz w:val="26"/>
              </w:rPr>
            </w:pPr>
            <w:r w:rsidRPr="006A22F5">
              <w:rPr>
                <w:color w:val="auto"/>
                <w:sz w:val="26"/>
                <w:rtl/>
              </w:rPr>
              <w:t>"(ז1)</w:t>
            </w:r>
            <w:r w:rsidRPr="006A22F5">
              <w:rPr>
                <w:color w:val="auto"/>
                <w:sz w:val="26"/>
                <w:rtl/>
              </w:rPr>
              <w:tab/>
            </w:r>
            <w:r>
              <w:rPr>
                <w:rFonts w:hint="cs"/>
                <w:color w:val="auto"/>
                <w:sz w:val="26"/>
                <w:rtl/>
              </w:rPr>
              <w:t>ב</w:t>
            </w:r>
            <w:r w:rsidRPr="006A22F5">
              <w:rPr>
                <w:color w:val="auto"/>
                <w:sz w:val="26"/>
                <w:rtl/>
              </w:rPr>
              <w:t xml:space="preserve">מידע שהועבר לפקיד מכס חוקר לא ייעשה שימוש אלא לשם ביצוע סמכויות פקיד מכס חוקר לפי חוק זה; ואולם רשאי פקיד מכס חוקר, במסגרת תפקידיו, </w:t>
            </w:r>
            <w:r w:rsidRPr="002A0803">
              <w:rPr>
                <w:color w:val="auto"/>
                <w:sz w:val="26"/>
                <w:rtl/>
              </w:rPr>
              <w:t>לעשות שימוש במידע שהעבירה לו הרשות המוסמכת לפי סעיף קטן (ב1) לשם חקירת עבירה נוספת שלא לפי חוק זה ומניעתה</w:t>
            </w:r>
            <w:r w:rsidRPr="002A0803">
              <w:rPr>
                <w:rFonts w:hint="cs"/>
                <w:color w:val="auto"/>
                <w:sz w:val="26"/>
                <w:rtl/>
              </w:rPr>
              <w:t>,</w:t>
            </w:r>
            <w:r w:rsidRPr="002A0803">
              <w:rPr>
                <w:color w:val="auto"/>
                <w:sz w:val="26"/>
                <w:rtl/>
              </w:rPr>
              <w:t xml:space="preserve"> או לשם גילוי</w:t>
            </w:r>
            <w:r w:rsidRPr="006A22F5">
              <w:rPr>
                <w:color w:val="auto"/>
                <w:sz w:val="26"/>
                <w:rtl/>
              </w:rPr>
              <w:t xml:space="preserve"> עבריינים בעבירה נוספת והעמדתם לדין, הכל בהתאם לכללים שייקבעו, ובלבד שהעבירה הנוספת קשורה לחקירת העבירה שלגביה התבקש המידע.";</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520" w:type="dxa"/>
            <w:gridSpan w:val="3"/>
          </w:tcPr>
          <w:p w:rsidR="0007473B" w:rsidRPr="006A22F5" w:rsidRDefault="0007473B" w:rsidP="000E1892">
            <w:pPr>
              <w:pStyle w:val="TableBlock"/>
              <w:numPr>
                <w:ilvl w:val="0"/>
                <w:numId w:val="3"/>
              </w:numPr>
              <w:tabs>
                <w:tab w:val="left" w:pos="624"/>
              </w:tabs>
              <w:rPr>
                <w:color w:val="auto"/>
                <w:sz w:val="26"/>
              </w:rPr>
            </w:pPr>
            <w:r w:rsidRPr="006A22F5">
              <w:rPr>
                <w:color w:val="auto"/>
                <w:sz w:val="26"/>
                <w:rtl/>
              </w:rPr>
              <w:t>בסעיף קטן (ח), במקום "בסעיף קטן (ז)" יבוא "בסעיפים קטנים (ז) ו-(ז1); אין בהוראות סעיף קטן (ז1) כדי לגרוע מסמכות משטרת ישראל ושירות הביטחון הכללי להעביר מידע לפקיד מכס חוקר לפי הוראות סעיף קטן זה לשם ביצוע המטרות המפורטות בסעיף קטן (ז)";</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520" w:type="dxa"/>
            <w:gridSpan w:val="3"/>
          </w:tcPr>
          <w:p w:rsidR="0007473B" w:rsidRPr="006A22F5" w:rsidRDefault="0007473B" w:rsidP="000E1892">
            <w:pPr>
              <w:pStyle w:val="TableBlock"/>
              <w:numPr>
                <w:ilvl w:val="0"/>
                <w:numId w:val="3"/>
              </w:numPr>
              <w:tabs>
                <w:tab w:val="left" w:pos="624"/>
              </w:tabs>
              <w:rPr>
                <w:color w:val="auto"/>
                <w:sz w:val="26"/>
                <w:rtl/>
              </w:rPr>
            </w:pPr>
            <w:r w:rsidRPr="006A22F5">
              <w:rPr>
                <w:color w:val="auto"/>
                <w:sz w:val="26"/>
                <w:rtl/>
              </w:rPr>
              <w:t>בסעיף קטן (ט), במקום "בסעיף קטן (ז)" יבוא "בסעיפים קטנים (ז) ו-(ז1)";</w:t>
            </w:r>
          </w:p>
        </w:tc>
      </w:tr>
      <w:tr w:rsidR="0007473B" w:rsidRPr="008944C0" w:rsidTr="00A93EEB">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7144" w:type="dxa"/>
            <w:gridSpan w:val="4"/>
          </w:tcPr>
          <w:p w:rsidR="0007473B" w:rsidRPr="006A22F5" w:rsidRDefault="0007473B" w:rsidP="000E1892">
            <w:pPr>
              <w:pStyle w:val="TableBlock"/>
              <w:numPr>
                <w:ilvl w:val="0"/>
                <w:numId w:val="5"/>
              </w:numPr>
              <w:rPr>
                <w:color w:val="auto"/>
                <w:sz w:val="26"/>
              </w:rPr>
            </w:pPr>
            <w:r w:rsidRPr="006A22F5">
              <w:rPr>
                <w:color w:val="auto"/>
                <w:sz w:val="26"/>
                <w:rtl/>
              </w:rPr>
              <w:t>בתוספת הראשונה, במקום פרט (17) יבוא:</w:t>
            </w:r>
          </w:p>
        </w:tc>
      </w:tr>
      <w:tr w:rsidR="0007473B" w:rsidRPr="008944C0" w:rsidTr="000E1892">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520" w:type="dxa"/>
            <w:gridSpan w:val="3"/>
          </w:tcPr>
          <w:p w:rsidR="008E7170" w:rsidRPr="006A22F5" w:rsidRDefault="0007473B" w:rsidP="00A57DF6">
            <w:pPr>
              <w:pStyle w:val="TableBlock"/>
              <w:rPr>
                <w:color w:val="auto"/>
                <w:sz w:val="26"/>
                <w:rtl/>
              </w:rPr>
            </w:pPr>
            <w:r w:rsidRPr="006A22F5">
              <w:rPr>
                <w:color w:val="auto"/>
                <w:sz w:val="26"/>
                <w:rtl/>
              </w:rPr>
              <w:t>"(17</w:t>
            </w:r>
            <w:r w:rsidR="00A8483A">
              <w:rPr>
                <w:color w:val="auto"/>
                <w:sz w:val="26"/>
                <w:rtl/>
              </w:rPr>
              <w:t>)</w:t>
            </w:r>
            <w:r w:rsidR="00A8483A">
              <w:rPr>
                <w:color w:val="auto"/>
                <w:sz w:val="26"/>
                <w:rtl/>
              </w:rPr>
              <w:tab/>
            </w:r>
            <w:r w:rsidR="00A57DF6" w:rsidRPr="008060AD">
              <w:rPr>
                <w:color w:val="auto"/>
                <w:sz w:val="26"/>
                <w:rtl/>
              </w:rPr>
              <w:t>עבירה על סעיף 117(ב)</w:t>
            </w:r>
            <w:r w:rsidR="00A57DF6" w:rsidRPr="008060AD">
              <w:rPr>
                <w:rFonts w:hint="cs"/>
                <w:color w:val="auto"/>
                <w:sz w:val="26"/>
                <w:rtl/>
              </w:rPr>
              <w:t>(3) לחוק מס ערך מוסף, התשל"ו-1975 שנעברה בנסיבות מחמירות</w:t>
            </w:r>
            <w:r w:rsidR="00A57DF6" w:rsidRPr="008060AD">
              <w:rPr>
                <w:color w:val="auto"/>
                <w:sz w:val="26"/>
                <w:rtl/>
              </w:rPr>
              <w:t xml:space="preserve"> או</w:t>
            </w:r>
            <w:r w:rsidR="00A57DF6" w:rsidRPr="008060AD">
              <w:rPr>
                <w:rFonts w:hint="cs"/>
                <w:color w:val="auto"/>
                <w:sz w:val="26"/>
                <w:rtl/>
              </w:rPr>
              <w:t xml:space="preserve"> עבירה על סעיפים 117(ב)(5) או</w:t>
            </w:r>
            <w:r w:rsidR="00A57DF6" w:rsidRPr="008060AD">
              <w:rPr>
                <w:color w:val="auto"/>
                <w:sz w:val="26"/>
                <w:rtl/>
              </w:rPr>
              <w:t xml:space="preserve"> 117(ב1) </w:t>
            </w:r>
            <w:r w:rsidR="00A57DF6" w:rsidRPr="008060AD">
              <w:rPr>
                <w:rFonts w:hint="cs"/>
                <w:color w:val="auto"/>
                <w:sz w:val="26"/>
                <w:rtl/>
              </w:rPr>
              <w:t xml:space="preserve">לחוק האמור שנעברה בנסיבות מחמירות, </w:t>
            </w:r>
            <w:r w:rsidR="00A57DF6" w:rsidRPr="008060AD">
              <w:rPr>
                <w:color w:val="auto"/>
                <w:sz w:val="26"/>
                <w:rtl/>
              </w:rPr>
              <w:t>הנוגעת להוצאה או ניכוי של חשבונית מס או מסמך הנחזה כחשבונית מס שהוצאו מבלי שנעשתה עסקה או מבלי שמוציא החשבונית התחייב לעשות עסקה</w:t>
            </w:r>
            <w:r w:rsidR="00A57DF6" w:rsidRPr="008060AD">
              <w:rPr>
                <w:rFonts w:hint="cs"/>
                <w:color w:val="auto"/>
                <w:sz w:val="26"/>
                <w:rtl/>
              </w:rPr>
              <w:t xml:space="preserve"> </w:t>
            </w:r>
            <w:r w:rsidR="00A57DF6" w:rsidRPr="008060AD">
              <w:rPr>
                <w:color w:val="auto"/>
                <w:sz w:val="26"/>
                <w:rtl/>
              </w:rPr>
              <w:t xml:space="preserve">שלגביה הוצאו החשבונית או המסמך </w:t>
            </w:r>
            <w:r w:rsidR="00A57DF6" w:rsidRPr="008060AD">
              <w:rPr>
                <w:rFonts w:hint="cs"/>
                <w:color w:val="auto"/>
                <w:sz w:val="26"/>
                <w:rtl/>
              </w:rPr>
              <w:t>ה</w:t>
            </w:r>
            <w:r w:rsidR="00A57DF6" w:rsidRPr="008060AD">
              <w:rPr>
                <w:color w:val="auto"/>
                <w:sz w:val="26"/>
                <w:rtl/>
              </w:rPr>
              <w:t>אמור</w:t>
            </w:r>
            <w:r w:rsidR="00A57DF6" w:rsidRPr="008060AD">
              <w:rPr>
                <w:rFonts w:hint="cs"/>
                <w:color w:val="auto"/>
                <w:sz w:val="26"/>
                <w:rtl/>
              </w:rPr>
              <w:t>.</w:t>
            </w:r>
          </w:p>
        </w:tc>
      </w:tr>
      <w:tr w:rsidR="0007473B" w:rsidRPr="008944C0" w:rsidTr="000E1892">
        <w:trPr>
          <w:cantSplit/>
        </w:trPr>
        <w:tc>
          <w:tcPr>
            <w:tcW w:w="1870" w:type="dxa"/>
          </w:tcPr>
          <w:p w:rsidR="0007473B" w:rsidRPr="008944C0" w:rsidRDefault="0007473B" w:rsidP="003A0694">
            <w:pPr>
              <w:pStyle w:val="TableSideHeading"/>
              <w:rPr>
                <w:sz w:val="26"/>
              </w:rPr>
            </w:pPr>
          </w:p>
        </w:tc>
        <w:tc>
          <w:tcPr>
            <w:tcW w:w="624" w:type="dxa"/>
          </w:tcPr>
          <w:p w:rsidR="0007473B" w:rsidRPr="008944C0" w:rsidRDefault="0007473B" w:rsidP="003A0694">
            <w:pPr>
              <w:pStyle w:val="TableText"/>
              <w:rPr>
                <w:sz w:val="26"/>
              </w:rPr>
            </w:pPr>
          </w:p>
        </w:tc>
        <w:tc>
          <w:tcPr>
            <w:tcW w:w="624" w:type="dxa"/>
          </w:tcPr>
          <w:p w:rsidR="0007473B" w:rsidRPr="006A22F5" w:rsidRDefault="0007473B" w:rsidP="003A0694">
            <w:pPr>
              <w:pStyle w:val="TableText"/>
              <w:rPr>
                <w:color w:val="auto"/>
                <w:sz w:val="26"/>
              </w:rPr>
            </w:pPr>
          </w:p>
        </w:tc>
        <w:tc>
          <w:tcPr>
            <w:tcW w:w="6520" w:type="dxa"/>
            <w:gridSpan w:val="3"/>
          </w:tcPr>
          <w:p w:rsidR="0007473B" w:rsidRPr="006A22F5" w:rsidRDefault="0007473B" w:rsidP="000E1892">
            <w:pPr>
              <w:pStyle w:val="TableBlock"/>
              <w:rPr>
                <w:color w:val="auto"/>
                <w:sz w:val="26"/>
                <w:rtl/>
              </w:rPr>
            </w:pPr>
            <w:r w:rsidRPr="006A22F5">
              <w:rPr>
                <w:color w:val="auto"/>
                <w:sz w:val="26"/>
                <w:rtl/>
              </w:rPr>
              <w:t>(17א) עבי</w:t>
            </w:r>
            <w:r w:rsidR="00F90928">
              <w:rPr>
                <w:color w:val="auto"/>
                <w:sz w:val="26"/>
                <w:rtl/>
              </w:rPr>
              <w:t>רה לפי סעיף 220 לפקודת מס הכנסה</w:t>
            </w:r>
            <w:r w:rsidR="002E3A52">
              <w:rPr>
                <w:rFonts w:hint="cs"/>
                <w:color w:val="auto"/>
                <w:sz w:val="26"/>
                <w:rtl/>
              </w:rPr>
              <w:t xml:space="preserve"> (</w:t>
            </w:r>
            <w:r w:rsidR="000E1892">
              <w:rPr>
                <w:rFonts w:hint="cs"/>
                <w:color w:val="auto"/>
                <w:sz w:val="26"/>
                <w:rtl/>
              </w:rPr>
              <w:t>בפרט זה</w:t>
            </w:r>
            <w:r w:rsidR="002E3A52">
              <w:rPr>
                <w:rFonts w:hint="cs"/>
                <w:color w:val="auto"/>
                <w:sz w:val="26"/>
                <w:rtl/>
              </w:rPr>
              <w:t xml:space="preserve">: "עבירת </w:t>
            </w:r>
            <w:r w:rsidR="003804F6">
              <w:rPr>
                <w:rFonts w:hint="cs"/>
                <w:color w:val="auto"/>
                <w:sz w:val="26"/>
                <w:rtl/>
              </w:rPr>
              <w:t>ה</w:t>
            </w:r>
            <w:r w:rsidR="002E3A52">
              <w:rPr>
                <w:rFonts w:hint="cs"/>
                <w:color w:val="auto"/>
                <w:sz w:val="26"/>
                <w:rtl/>
              </w:rPr>
              <w:t>מס")</w:t>
            </w:r>
            <w:r w:rsidR="008E7170">
              <w:rPr>
                <w:rFonts w:hint="cs"/>
                <w:color w:val="auto"/>
                <w:sz w:val="26"/>
                <w:rtl/>
              </w:rPr>
              <w:t>,</w:t>
            </w:r>
            <w:r w:rsidR="00F90928">
              <w:rPr>
                <w:rFonts w:hint="cs"/>
                <w:color w:val="auto"/>
                <w:sz w:val="26"/>
                <w:rtl/>
              </w:rPr>
              <w:t xml:space="preserve"> אם התקיים אחד מאלה:</w:t>
            </w:r>
          </w:p>
        </w:tc>
      </w:tr>
      <w:tr w:rsidR="00F90928" w:rsidTr="000E1892">
        <w:trPr>
          <w:cantSplit/>
          <w:trHeight w:val="60"/>
        </w:trPr>
        <w:tc>
          <w:tcPr>
            <w:tcW w:w="1870" w:type="dxa"/>
          </w:tcPr>
          <w:p w:rsidR="00F90928" w:rsidRPr="00A57DF6" w:rsidRDefault="00F90928">
            <w:pPr>
              <w:pStyle w:val="TableSideHeading"/>
            </w:pPr>
          </w:p>
        </w:tc>
        <w:tc>
          <w:tcPr>
            <w:tcW w:w="624" w:type="dxa"/>
          </w:tcPr>
          <w:p w:rsidR="00F90928" w:rsidRPr="00A57DF6" w:rsidRDefault="00F90928">
            <w:pPr>
              <w:pStyle w:val="TableText"/>
            </w:pPr>
          </w:p>
        </w:tc>
        <w:tc>
          <w:tcPr>
            <w:tcW w:w="624" w:type="dxa"/>
          </w:tcPr>
          <w:p w:rsidR="00F90928" w:rsidRPr="00A57DF6" w:rsidRDefault="00F90928">
            <w:pPr>
              <w:pStyle w:val="TableText"/>
            </w:pPr>
          </w:p>
        </w:tc>
        <w:tc>
          <w:tcPr>
            <w:tcW w:w="624" w:type="dxa"/>
          </w:tcPr>
          <w:p w:rsidR="00F90928" w:rsidRPr="00A57DF6" w:rsidRDefault="00F90928">
            <w:pPr>
              <w:pStyle w:val="TableText"/>
              <w:rPr>
                <w:color w:val="auto"/>
                <w:sz w:val="26"/>
              </w:rPr>
            </w:pPr>
          </w:p>
        </w:tc>
        <w:tc>
          <w:tcPr>
            <w:tcW w:w="5896" w:type="dxa"/>
            <w:gridSpan w:val="2"/>
          </w:tcPr>
          <w:p w:rsidR="00F90928" w:rsidRPr="00A57DF6" w:rsidRDefault="002E3A52" w:rsidP="00692AA2">
            <w:pPr>
              <w:pStyle w:val="TableBlock"/>
              <w:numPr>
                <w:ilvl w:val="0"/>
                <w:numId w:val="6"/>
              </w:numPr>
              <w:tabs>
                <w:tab w:val="left" w:pos="624"/>
              </w:tabs>
              <w:rPr>
                <w:color w:val="auto"/>
                <w:sz w:val="26"/>
              </w:rPr>
            </w:pPr>
            <w:r w:rsidRPr="00A57DF6">
              <w:rPr>
                <w:rFonts w:hint="cs"/>
                <w:color w:val="auto"/>
                <w:sz w:val="26"/>
                <w:rtl/>
              </w:rPr>
              <w:t xml:space="preserve">ההכנסה לגביה </w:t>
            </w:r>
            <w:r w:rsidR="002429E5" w:rsidRPr="00A57DF6">
              <w:rPr>
                <w:rFonts w:hint="cs"/>
                <w:color w:val="auto"/>
                <w:sz w:val="26"/>
                <w:rtl/>
              </w:rPr>
              <w:t>נעברה</w:t>
            </w:r>
            <w:r w:rsidRPr="00A57DF6">
              <w:rPr>
                <w:rFonts w:hint="cs"/>
                <w:color w:val="auto"/>
                <w:sz w:val="26"/>
                <w:rtl/>
              </w:rPr>
              <w:t xml:space="preserve"> עבירת המס</w:t>
            </w:r>
            <w:r w:rsidR="00F90928" w:rsidRPr="00A57DF6">
              <w:rPr>
                <w:rFonts w:hint="cs"/>
                <w:color w:val="auto"/>
                <w:sz w:val="26"/>
                <w:rtl/>
              </w:rPr>
              <w:t xml:space="preserve"> היא בסכום </w:t>
            </w:r>
            <w:r w:rsidR="002429E5" w:rsidRPr="00A57DF6">
              <w:rPr>
                <w:rFonts w:hint="cs"/>
                <w:color w:val="auto"/>
                <w:sz w:val="26"/>
                <w:rtl/>
              </w:rPr>
              <w:t>העולה על</w:t>
            </w:r>
            <w:r w:rsidR="00F90928" w:rsidRPr="00A57DF6">
              <w:rPr>
                <w:rFonts w:hint="cs"/>
                <w:color w:val="auto"/>
                <w:sz w:val="26"/>
                <w:rtl/>
              </w:rPr>
              <w:t xml:space="preserve"> </w:t>
            </w:r>
            <w:r w:rsidR="002429E5" w:rsidRPr="00A57DF6">
              <w:rPr>
                <w:rFonts w:hint="cs"/>
                <w:color w:val="auto"/>
                <w:sz w:val="26"/>
                <w:rtl/>
              </w:rPr>
              <w:t xml:space="preserve">2,500,000 ₪ </w:t>
            </w:r>
            <w:r w:rsidR="00A57DF6" w:rsidRPr="00A57DF6">
              <w:rPr>
                <w:rFonts w:hint="cs"/>
                <w:color w:val="auto"/>
                <w:sz w:val="26"/>
                <w:rtl/>
              </w:rPr>
              <w:t>ב</w:t>
            </w:r>
            <w:r w:rsidR="002429E5" w:rsidRPr="00A57DF6">
              <w:rPr>
                <w:rFonts w:hint="cs"/>
                <w:color w:val="auto"/>
                <w:sz w:val="26"/>
                <w:rtl/>
              </w:rPr>
              <w:t>תקופה של ארבע שנים או בסכום העולה על 1,000,000</w:t>
            </w:r>
            <w:r w:rsidR="00F90928" w:rsidRPr="00A57DF6">
              <w:rPr>
                <w:rFonts w:hint="cs"/>
                <w:color w:val="auto"/>
                <w:sz w:val="26"/>
                <w:rtl/>
              </w:rPr>
              <w:t xml:space="preserve"> </w:t>
            </w:r>
            <w:r w:rsidR="00AF4A78">
              <w:rPr>
                <w:rFonts w:hint="cs"/>
                <w:color w:val="auto"/>
                <w:sz w:val="26"/>
                <w:rtl/>
              </w:rPr>
              <w:t xml:space="preserve">₪ </w:t>
            </w:r>
            <w:r w:rsidR="002429E5" w:rsidRPr="00A57DF6">
              <w:rPr>
                <w:rFonts w:hint="cs"/>
                <w:color w:val="auto"/>
                <w:sz w:val="26"/>
                <w:rtl/>
              </w:rPr>
              <w:t>ב</w:t>
            </w:r>
            <w:r w:rsidR="00A57DF6" w:rsidRPr="00A57DF6">
              <w:rPr>
                <w:rFonts w:hint="cs"/>
                <w:color w:val="auto"/>
                <w:sz w:val="26"/>
                <w:rtl/>
              </w:rPr>
              <w:t>תקופה של שנ</w:t>
            </w:r>
            <w:r w:rsidR="00692AA2">
              <w:rPr>
                <w:rFonts w:hint="cs"/>
                <w:color w:val="auto"/>
                <w:sz w:val="26"/>
                <w:rtl/>
              </w:rPr>
              <w:t>ה</w:t>
            </w:r>
            <w:r w:rsidR="002429E5" w:rsidRPr="00A57DF6">
              <w:rPr>
                <w:rFonts w:hint="cs"/>
                <w:color w:val="auto"/>
                <w:sz w:val="26"/>
                <w:rtl/>
              </w:rPr>
              <w:t xml:space="preserve">. </w:t>
            </w:r>
          </w:p>
        </w:tc>
      </w:tr>
      <w:tr w:rsidR="00F90928" w:rsidTr="000E1892">
        <w:trPr>
          <w:cantSplit/>
          <w:trHeight w:val="60"/>
        </w:trPr>
        <w:tc>
          <w:tcPr>
            <w:tcW w:w="1870" w:type="dxa"/>
          </w:tcPr>
          <w:p w:rsidR="00F90928" w:rsidRPr="00A57DF6" w:rsidRDefault="00F90928">
            <w:pPr>
              <w:pStyle w:val="TableSideHeading"/>
            </w:pPr>
          </w:p>
        </w:tc>
        <w:tc>
          <w:tcPr>
            <w:tcW w:w="624" w:type="dxa"/>
          </w:tcPr>
          <w:p w:rsidR="00F90928" w:rsidRPr="00A57DF6" w:rsidRDefault="00F90928" w:rsidP="00F90928">
            <w:pPr>
              <w:pStyle w:val="TableText"/>
            </w:pPr>
          </w:p>
        </w:tc>
        <w:tc>
          <w:tcPr>
            <w:tcW w:w="624" w:type="dxa"/>
          </w:tcPr>
          <w:p w:rsidR="00F90928" w:rsidRPr="00A57DF6" w:rsidRDefault="00F90928">
            <w:pPr>
              <w:pStyle w:val="TableText"/>
            </w:pPr>
          </w:p>
        </w:tc>
        <w:tc>
          <w:tcPr>
            <w:tcW w:w="624" w:type="dxa"/>
          </w:tcPr>
          <w:p w:rsidR="00F90928" w:rsidRPr="00A57DF6" w:rsidRDefault="00F90928">
            <w:pPr>
              <w:pStyle w:val="TableText"/>
              <w:rPr>
                <w:color w:val="auto"/>
                <w:sz w:val="26"/>
              </w:rPr>
            </w:pPr>
          </w:p>
        </w:tc>
        <w:tc>
          <w:tcPr>
            <w:tcW w:w="5896" w:type="dxa"/>
            <w:gridSpan w:val="2"/>
          </w:tcPr>
          <w:p w:rsidR="00F90928" w:rsidRPr="00A57DF6" w:rsidRDefault="002429E5" w:rsidP="00BB1759">
            <w:pPr>
              <w:pStyle w:val="TableBlock"/>
              <w:numPr>
                <w:ilvl w:val="0"/>
                <w:numId w:val="6"/>
              </w:numPr>
              <w:tabs>
                <w:tab w:val="left" w:pos="624"/>
              </w:tabs>
              <w:rPr>
                <w:color w:val="auto"/>
                <w:sz w:val="26"/>
              </w:rPr>
            </w:pPr>
            <w:r w:rsidRPr="00A57DF6">
              <w:rPr>
                <w:rFonts w:hint="cs"/>
                <w:color w:val="auto"/>
                <w:sz w:val="26"/>
                <w:rtl/>
              </w:rPr>
              <w:t xml:space="preserve">עבירת המס או עבירה לפי סעיפים 3 או 4 שמקורה בעבירת המס נעברה בתחכום וכן </w:t>
            </w:r>
            <w:r w:rsidR="002E3A52" w:rsidRPr="00A57DF6">
              <w:rPr>
                <w:rFonts w:hint="cs"/>
                <w:color w:val="auto"/>
                <w:sz w:val="26"/>
                <w:rtl/>
              </w:rPr>
              <w:t xml:space="preserve">ההכנסה לגביה </w:t>
            </w:r>
            <w:r w:rsidRPr="00A57DF6">
              <w:rPr>
                <w:rFonts w:hint="cs"/>
                <w:color w:val="auto"/>
                <w:sz w:val="26"/>
                <w:rtl/>
              </w:rPr>
              <w:t>נעברה</w:t>
            </w:r>
            <w:r w:rsidR="002E3A52" w:rsidRPr="00A57DF6">
              <w:rPr>
                <w:rFonts w:hint="cs"/>
                <w:color w:val="auto"/>
                <w:sz w:val="26"/>
                <w:rtl/>
              </w:rPr>
              <w:t xml:space="preserve"> עבירת ה</w:t>
            </w:r>
            <w:r w:rsidRPr="00A57DF6">
              <w:rPr>
                <w:rFonts w:hint="cs"/>
                <w:color w:val="auto"/>
                <w:sz w:val="26"/>
                <w:rtl/>
              </w:rPr>
              <w:t xml:space="preserve">מס היא בסכום העולה על </w:t>
            </w:r>
            <w:r w:rsidR="00BB1759" w:rsidRPr="00A57DF6">
              <w:rPr>
                <w:rFonts w:hint="cs"/>
                <w:color w:val="auto"/>
                <w:sz w:val="26"/>
                <w:rtl/>
              </w:rPr>
              <w:t>625</w:t>
            </w:r>
            <w:r w:rsidRPr="00A57DF6">
              <w:rPr>
                <w:rFonts w:hint="cs"/>
                <w:color w:val="auto"/>
                <w:sz w:val="26"/>
                <w:rtl/>
              </w:rPr>
              <w:t>,000 ₪.</w:t>
            </w:r>
          </w:p>
        </w:tc>
      </w:tr>
      <w:tr w:rsidR="008E7170" w:rsidTr="000E1892">
        <w:trPr>
          <w:cantSplit/>
          <w:trHeight w:val="60"/>
        </w:trPr>
        <w:tc>
          <w:tcPr>
            <w:tcW w:w="1870" w:type="dxa"/>
          </w:tcPr>
          <w:p w:rsidR="008E7170" w:rsidRPr="00A57DF6" w:rsidRDefault="008E7170">
            <w:pPr>
              <w:pStyle w:val="TableSideHeading"/>
            </w:pPr>
          </w:p>
        </w:tc>
        <w:tc>
          <w:tcPr>
            <w:tcW w:w="624" w:type="dxa"/>
          </w:tcPr>
          <w:p w:rsidR="008E7170" w:rsidRPr="00A57DF6" w:rsidRDefault="008E7170" w:rsidP="00F90928">
            <w:pPr>
              <w:pStyle w:val="TableText"/>
            </w:pPr>
          </w:p>
        </w:tc>
        <w:tc>
          <w:tcPr>
            <w:tcW w:w="624" w:type="dxa"/>
          </w:tcPr>
          <w:p w:rsidR="008E7170" w:rsidRPr="00A57DF6" w:rsidRDefault="008E7170">
            <w:pPr>
              <w:pStyle w:val="TableText"/>
            </w:pPr>
          </w:p>
        </w:tc>
        <w:tc>
          <w:tcPr>
            <w:tcW w:w="624" w:type="dxa"/>
          </w:tcPr>
          <w:p w:rsidR="008E7170" w:rsidRPr="00A57DF6" w:rsidRDefault="008E7170">
            <w:pPr>
              <w:pStyle w:val="TableText"/>
              <w:rPr>
                <w:color w:val="auto"/>
                <w:sz w:val="26"/>
              </w:rPr>
            </w:pPr>
          </w:p>
        </w:tc>
        <w:tc>
          <w:tcPr>
            <w:tcW w:w="5896" w:type="dxa"/>
            <w:gridSpan w:val="2"/>
          </w:tcPr>
          <w:p w:rsidR="008E7170" w:rsidRPr="00A57DF6" w:rsidRDefault="002E3A52" w:rsidP="002429E5">
            <w:pPr>
              <w:pStyle w:val="TableBlock"/>
              <w:numPr>
                <w:ilvl w:val="0"/>
                <w:numId w:val="6"/>
              </w:numPr>
              <w:tabs>
                <w:tab w:val="left" w:pos="624"/>
              </w:tabs>
              <w:rPr>
                <w:color w:val="auto"/>
                <w:sz w:val="26"/>
                <w:rtl/>
              </w:rPr>
            </w:pPr>
            <w:r w:rsidRPr="00A57DF6">
              <w:rPr>
                <w:rFonts w:hint="cs"/>
                <w:color w:val="auto"/>
                <w:sz w:val="26"/>
                <w:rtl/>
              </w:rPr>
              <w:t>עבירת המס</w:t>
            </w:r>
            <w:r w:rsidR="008E7170" w:rsidRPr="00A57DF6">
              <w:rPr>
                <w:rFonts w:hint="cs"/>
                <w:color w:val="auto"/>
                <w:sz w:val="26"/>
                <w:rtl/>
              </w:rPr>
              <w:t xml:space="preserve"> או עבירה לפי סעיפים 3 או 4 שמקורה</w:t>
            </w:r>
            <w:r w:rsidRPr="00A57DF6">
              <w:rPr>
                <w:rFonts w:hint="cs"/>
                <w:color w:val="auto"/>
                <w:sz w:val="26"/>
                <w:rtl/>
              </w:rPr>
              <w:t xml:space="preserve"> בעבירת המס</w:t>
            </w:r>
            <w:r w:rsidR="008E7170" w:rsidRPr="00A57DF6">
              <w:rPr>
                <w:rFonts w:hint="cs"/>
                <w:color w:val="auto"/>
                <w:sz w:val="26"/>
                <w:rtl/>
              </w:rPr>
              <w:t xml:space="preserve"> </w:t>
            </w:r>
            <w:r w:rsidR="002429E5" w:rsidRPr="00A57DF6">
              <w:rPr>
                <w:rFonts w:hint="cs"/>
                <w:color w:val="auto"/>
                <w:sz w:val="26"/>
                <w:rtl/>
              </w:rPr>
              <w:t>נעברה</w:t>
            </w:r>
            <w:r w:rsidR="008E7170" w:rsidRPr="00A57DF6">
              <w:rPr>
                <w:rFonts w:hint="cs"/>
                <w:color w:val="auto"/>
                <w:sz w:val="26"/>
                <w:rtl/>
              </w:rPr>
              <w:t xml:space="preserve"> בזיקה לארגון פשיעה או לארגון טרור; בפסקה זו "ארגון פשיעה" </w:t>
            </w:r>
            <w:r w:rsidR="008E7170" w:rsidRPr="00A57DF6">
              <w:rPr>
                <w:color w:val="auto"/>
                <w:sz w:val="26"/>
                <w:rtl/>
              </w:rPr>
              <w:t>–</w:t>
            </w:r>
            <w:r w:rsidR="008E7170" w:rsidRPr="00A57DF6">
              <w:rPr>
                <w:rFonts w:hint="cs"/>
                <w:color w:val="auto"/>
                <w:sz w:val="26"/>
                <w:rtl/>
              </w:rPr>
              <w:t xml:space="preserve"> כהגדרתו בחוק המאבק בארגוני פשיעה, התשס"ג-2003 ו"ארגון טרור" כהגדרתו בחוק איסור מימון טרור, התשס"ה-2005.</w:t>
            </w:r>
          </w:p>
        </w:tc>
      </w:tr>
      <w:tr w:rsidR="008E7170" w:rsidTr="000E1892">
        <w:trPr>
          <w:cantSplit/>
          <w:trHeight w:val="60"/>
        </w:trPr>
        <w:tc>
          <w:tcPr>
            <w:tcW w:w="1870" w:type="dxa"/>
          </w:tcPr>
          <w:p w:rsidR="008E7170" w:rsidRDefault="008E7170">
            <w:pPr>
              <w:pStyle w:val="TableSideHeading"/>
            </w:pPr>
          </w:p>
        </w:tc>
        <w:tc>
          <w:tcPr>
            <w:tcW w:w="624" w:type="dxa"/>
          </w:tcPr>
          <w:p w:rsidR="008E7170" w:rsidRDefault="008E7170" w:rsidP="008E7170">
            <w:pPr>
              <w:pStyle w:val="TableText"/>
            </w:pPr>
          </w:p>
        </w:tc>
        <w:tc>
          <w:tcPr>
            <w:tcW w:w="624" w:type="dxa"/>
          </w:tcPr>
          <w:p w:rsidR="008E7170" w:rsidRDefault="008E7170">
            <w:pPr>
              <w:pStyle w:val="TableText"/>
            </w:pPr>
          </w:p>
        </w:tc>
        <w:tc>
          <w:tcPr>
            <w:tcW w:w="624" w:type="dxa"/>
          </w:tcPr>
          <w:p w:rsidR="008E7170" w:rsidRPr="008E7170" w:rsidRDefault="008E7170">
            <w:pPr>
              <w:pStyle w:val="TableText"/>
              <w:rPr>
                <w:color w:val="auto"/>
                <w:sz w:val="26"/>
              </w:rPr>
            </w:pPr>
          </w:p>
        </w:tc>
        <w:tc>
          <w:tcPr>
            <w:tcW w:w="5896" w:type="dxa"/>
            <w:gridSpan w:val="2"/>
          </w:tcPr>
          <w:p w:rsidR="008E7170" w:rsidRPr="008E7170" w:rsidRDefault="002E3A52" w:rsidP="002429E5">
            <w:pPr>
              <w:pStyle w:val="TableBlock"/>
              <w:numPr>
                <w:ilvl w:val="0"/>
                <w:numId w:val="6"/>
              </w:numPr>
              <w:tabs>
                <w:tab w:val="left" w:pos="624"/>
              </w:tabs>
              <w:rPr>
                <w:color w:val="auto"/>
                <w:sz w:val="26"/>
                <w:rtl/>
              </w:rPr>
            </w:pPr>
            <w:r>
              <w:rPr>
                <w:rFonts w:hint="cs"/>
                <w:color w:val="auto"/>
                <w:sz w:val="26"/>
                <w:rtl/>
              </w:rPr>
              <w:t xml:space="preserve">עבירה </w:t>
            </w:r>
            <w:r w:rsidR="008E7170">
              <w:rPr>
                <w:rFonts w:hint="cs"/>
                <w:color w:val="auto"/>
                <w:sz w:val="26"/>
                <w:rtl/>
              </w:rPr>
              <w:t>לפי סעיפים 3 או 4 שמקורה</w:t>
            </w:r>
            <w:r>
              <w:rPr>
                <w:rFonts w:hint="cs"/>
                <w:color w:val="auto"/>
                <w:sz w:val="26"/>
                <w:rtl/>
              </w:rPr>
              <w:t xml:space="preserve"> בעבירת </w:t>
            </w:r>
            <w:r w:rsidR="003804F6">
              <w:rPr>
                <w:rFonts w:hint="cs"/>
                <w:color w:val="auto"/>
                <w:sz w:val="26"/>
                <w:rtl/>
              </w:rPr>
              <w:t>ה</w:t>
            </w:r>
            <w:r>
              <w:rPr>
                <w:rFonts w:hint="cs"/>
                <w:color w:val="auto"/>
                <w:sz w:val="26"/>
                <w:rtl/>
              </w:rPr>
              <w:t>מס</w:t>
            </w:r>
            <w:r w:rsidR="008C1CE1">
              <w:rPr>
                <w:rFonts w:hint="cs"/>
                <w:color w:val="auto"/>
                <w:sz w:val="26"/>
                <w:rtl/>
              </w:rPr>
              <w:t xml:space="preserve"> </w:t>
            </w:r>
            <w:r w:rsidR="002429E5">
              <w:rPr>
                <w:rFonts w:hint="cs"/>
                <w:color w:val="auto"/>
                <w:sz w:val="26"/>
                <w:rtl/>
              </w:rPr>
              <w:t>נעברה</w:t>
            </w:r>
            <w:r w:rsidR="008E7170" w:rsidRPr="008E7170">
              <w:rPr>
                <w:rFonts w:hint="cs"/>
                <w:color w:val="auto"/>
                <w:sz w:val="26"/>
                <w:rtl/>
              </w:rPr>
              <w:t xml:space="preserve"> בידי מי שאינו האדם החייב במס</w:t>
            </w:r>
            <w:r w:rsidR="00A57DF6">
              <w:rPr>
                <w:rFonts w:hint="cs"/>
                <w:color w:val="auto"/>
                <w:sz w:val="26"/>
                <w:rtl/>
              </w:rPr>
              <w:t>.</w:t>
            </w:r>
          </w:p>
        </w:tc>
      </w:tr>
      <w:tr w:rsidR="008C1CE1" w:rsidTr="000E1892">
        <w:trPr>
          <w:cantSplit/>
          <w:trHeight w:val="60"/>
        </w:trPr>
        <w:tc>
          <w:tcPr>
            <w:tcW w:w="1870" w:type="dxa"/>
          </w:tcPr>
          <w:p w:rsidR="008C1CE1" w:rsidRDefault="008C1CE1">
            <w:pPr>
              <w:pStyle w:val="TableSideHeading"/>
            </w:pPr>
          </w:p>
        </w:tc>
        <w:tc>
          <w:tcPr>
            <w:tcW w:w="624" w:type="dxa"/>
          </w:tcPr>
          <w:p w:rsidR="008C1CE1" w:rsidRDefault="008C1CE1">
            <w:pPr>
              <w:pStyle w:val="TableText"/>
            </w:pPr>
          </w:p>
        </w:tc>
        <w:tc>
          <w:tcPr>
            <w:tcW w:w="624" w:type="dxa"/>
          </w:tcPr>
          <w:p w:rsidR="008C1CE1" w:rsidRDefault="008C1CE1">
            <w:pPr>
              <w:pStyle w:val="TableText"/>
            </w:pPr>
          </w:p>
        </w:tc>
        <w:tc>
          <w:tcPr>
            <w:tcW w:w="6520" w:type="dxa"/>
            <w:gridSpan w:val="3"/>
          </w:tcPr>
          <w:p w:rsidR="008C1CE1" w:rsidRDefault="008C1CE1" w:rsidP="000E1892">
            <w:pPr>
              <w:pStyle w:val="TableBlock"/>
            </w:pPr>
            <w:r>
              <w:rPr>
                <w:rFonts w:hint="cs"/>
                <w:rtl/>
              </w:rPr>
              <w:t xml:space="preserve">(17ב) </w:t>
            </w:r>
            <w:r w:rsidR="00933318">
              <w:rPr>
                <w:rFonts w:hint="cs"/>
                <w:rtl/>
              </w:rPr>
              <w:t xml:space="preserve">עבירה לפי </w:t>
            </w:r>
            <w:r w:rsidR="00933318" w:rsidRPr="006A22F5">
              <w:rPr>
                <w:color w:val="auto"/>
                <w:sz w:val="26"/>
                <w:rtl/>
              </w:rPr>
              <w:t>סעיף 117(ב)(1) או (3) עד (8) או (ב1) לחוק מס ערך מוסף, התשל"ו-1975</w:t>
            </w:r>
            <w:r>
              <w:rPr>
                <w:rFonts w:hint="cs"/>
                <w:rtl/>
              </w:rPr>
              <w:t xml:space="preserve"> </w:t>
            </w:r>
            <w:r w:rsidR="000E1892">
              <w:rPr>
                <w:rFonts w:hint="cs"/>
                <w:rtl/>
              </w:rPr>
              <w:t>(בפרט זה: "עבירת המס")</w:t>
            </w:r>
            <w:r>
              <w:rPr>
                <w:rFonts w:hint="cs"/>
                <w:rtl/>
              </w:rPr>
              <w:t>, אם התקיים אחר מאלה:</w:t>
            </w:r>
          </w:p>
        </w:tc>
      </w:tr>
      <w:tr w:rsidR="008C1CE1" w:rsidTr="000E1892">
        <w:trPr>
          <w:cantSplit/>
          <w:trHeight w:val="60"/>
        </w:trPr>
        <w:tc>
          <w:tcPr>
            <w:tcW w:w="1870" w:type="dxa"/>
          </w:tcPr>
          <w:p w:rsidR="008C1CE1" w:rsidRPr="00A57DF6" w:rsidRDefault="008C1CE1">
            <w:pPr>
              <w:pStyle w:val="TableSideHeading"/>
            </w:pPr>
          </w:p>
        </w:tc>
        <w:tc>
          <w:tcPr>
            <w:tcW w:w="624" w:type="dxa"/>
          </w:tcPr>
          <w:p w:rsidR="008C1CE1" w:rsidRPr="00A57DF6" w:rsidRDefault="008C1CE1">
            <w:pPr>
              <w:pStyle w:val="TableText"/>
            </w:pPr>
          </w:p>
        </w:tc>
        <w:tc>
          <w:tcPr>
            <w:tcW w:w="624" w:type="dxa"/>
          </w:tcPr>
          <w:p w:rsidR="008C1CE1" w:rsidRPr="00A57DF6" w:rsidRDefault="008C1CE1">
            <w:pPr>
              <w:pStyle w:val="TableText"/>
            </w:pPr>
          </w:p>
        </w:tc>
        <w:tc>
          <w:tcPr>
            <w:tcW w:w="624" w:type="dxa"/>
          </w:tcPr>
          <w:p w:rsidR="008C1CE1" w:rsidRPr="00A57DF6" w:rsidRDefault="008C1CE1">
            <w:pPr>
              <w:pStyle w:val="TableText"/>
            </w:pPr>
          </w:p>
        </w:tc>
        <w:tc>
          <w:tcPr>
            <w:tcW w:w="5896" w:type="dxa"/>
            <w:gridSpan w:val="2"/>
          </w:tcPr>
          <w:p w:rsidR="008C1CE1" w:rsidRPr="00A57DF6" w:rsidRDefault="008C1CE1" w:rsidP="00A57DF6">
            <w:pPr>
              <w:pStyle w:val="TableBlock"/>
              <w:numPr>
                <w:ilvl w:val="0"/>
                <w:numId w:val="7"/>
              </w:numPr>
              <w:tabs>
                <w:tab w:val="left" w:pos="624"/>
              </w:tabs>
            </w:pPr>
            <w:r w:rsidRPr="00A57DF6">
              <w:rPr>
                <w:rFonts w:hint="cs"/>
                <w:color w:val="auto"/>
                <w:sz w:val="26"/>
                <w:rtl/>
              </w:rPr>
              <w:t xml:space="preserve">המס לגביו </w:t>
            </w:r>
            <w:r w:rsidR="00BB1759" w:rsidRPr="00A57DF6">
              <w:rPr>
                <w:rFonts w:hint="cs"/>
                <w:color w:val="auto"/>
                <w:sz w:val="26"/>
                <w:rtl/>
              </w:rPr>
              <w:t>נעברה</w:t>
            </w:r>
            <w:r w:rsidRPr="00A57DF6">
              <w:rPr>
                <w:rFonts w:hint="cs"/>
                <w:color w:val="auto"/>
                <w:sz w:val="26"/>
                <w:rtl/>
              </w:rPr>
              <w:t xml:space="preserve"> </w:t>
            </w:r>
            <w:r w:rsidR="000E1892" w:rsidRPr="00A57DF6">
              <w:rPr>
                <w:rFonts w:hint="cs"/>
                <w:color w:val="auto"/>
                <w:sz w:val="26"/>
                <w:rtl/>
              </w:rPr>
              <w:t>עבירת המס</w:t>
            </w:r>
            <w:r w:rsidRPr="00A57DF6">
              <w:rPr>
                <w:rFonts w:hint="cs"/>
                <w:color w:val="auto"/>
                <w:sz w:val="26"/>
                <w:rtl/>
              </w:rPr>
              <w:t xml:space="preserve"> הוא בסכום העולה על </w:t>
            </w:r>
            <w:r w:rsidR="002429E5" w:rsidRPr="00A57DF6">
              <w:rPr>
                <w:rFonts w:hint="cs"/>
                <w:color w:val="auto"/>
                <w:sz w:val="26"/>
                <w:rtl/>
              </w:rPr>
              <w:t>450,000</w:t>
            </w:r>
            <w:r w:rsidRPr="00A57DF6">
              <w:rPr>
                <w:rFonts w:hint="cs"/>
                <w:color w:val="auto"/>
                <w:sz w:val="26"/>
                <w:rtl/>
              </w:rPr>
              <w:t xml:space="preserve"> ₪ </w:t>
            </w:r>
            <w:r w:rsidR="00A57DF6" w:rsidRPr="00A57DF6">
              <w:rPr>
                <w:rFonts w:hint="cs"/>
                <w:color w:val="auto"/>
                <w:sz w:val="26"/>
                <w:rtl/>
              </w:rPr>
              <w:t>ב</w:t>
            </w:r>
            <w:r w:rsidR="002429E5" w:rsidRPr="00A57DF6">
              <w:rPr>
                <w:rFonts w:hint="cs"/>
                <w:color w:val="auto"/>
                <w:sz w:val="26"/>
                <w:rtl/>
              </w:rPr>
              <w:t>תקופה של ארבע</w:t>
            </w:r>
            <w:r w:rsidR="00692AA2">
              <w:rPr>
                <w:rFonts w:hint="cs"/>
                <w:color w:val="auto"/>
                <w:sz w:val="26"/>
                <w:rtl/>
              </w:rPr>
              <w:t>ים ושמונה חודשים</w:t>
            </w:r>
            <w:r w:rsidR="002429E5" w:rsidRPr="00A57DF6">
              <w:rPr>
                <w:rFonts w:hint="cs"/>
                <w:color w:val="auto"/>
                <w:sz w:val="26"/>
                <w:rtl/>
              </w:rPr>
              <w:t xml:space="preserve"> או </w:t>
            </w:r>
            <w:r w:rsidR="00BB1759" w:rsidRPr="00A57DF6">
              <w:rPr>
                <w:rFonts w:hint="cs"/>
                <w:color w:val="auto"/>
                <w:sz w:val="26"/>
                <w:rtl/>
              </w:rPr>
              <w:t xml:space="preserve">170,000 ₪ בתקופה של </w:t>
            </w:r>
            <w:r w:rsidR="00A57DF6" w:rsidRPr="00A57DF6">
              <w:rPr>
                <w:rFonts w:hint="cs"/>
                <w:color w:val="auto"/>
                <w:sz w:val="26"/>
                <w:rtl/>
              </w:rPr>
              <w:t>שניים עשר חודשים</w:t>
            </w:r>
            <w:r w:rsidR="00BB1759" w:rsidRPr="00A57DF6">
              <w:rPr>
                <w:rFonts w:hint="cs"/>
                <w:color w:val="auto"/>
                <w:sz w:val="26"/>
                <w:rtl/>
              </w:rPr>
              <w:t xml:space="preserve">. </w:t>
            </w:r>
          </w:p>
        </w:tc>
      </w:tr>
      <w:tr w:rsidR="008C1CE1" w:rsidTr="000E1892">
        <w:trPr>
          <w:cantSplit/>
          <w:trHeight w:val="60"/>
        </w:trPr>
        <w:tc>
          <w:tcPr>
            <w:tcW w:w="1870" w:type="dxa"/>
          </w:tcPr>
          <w:p w:rsidR="008C1CE1" w:rsidRPr="00A57DF6" w:rsidRDefault="008C1CE1">
            <w:pPr>
              <w:pStyle w:val="TableSideHeading"/>
            </w:pPr>
          </w:p>
        </w:tc>
        <w:tc>
          <w:tcPr>
            <w:tcW w:w="624" w:type="dxa"/>
          </w:tcPr>
          <w:p w:rsidR="008C1CE1" w:rsidRPr="00A57DF6" w:rsidRDefault="008C1CE1" w:rsidP="008C1CE1">
            <w:pPr>
              <w:pStyle w:val="TableText"/>
            </w:pPr>
          </w:p>
        </w:tc>
        <w:tc>
          <w:tcPr>
            <w:tcW w:w="624" w:type="dxa"/>
          </w:tcPr>
          <w:p w:rsidR="008C1CE1" w:rsidRPr="00A57DF6" w:rsidRDefault="008C1CE1">
            <w:pPr>
              <w:pStyle w:val="TableText"/>
            </w:pPr>
          </w:p>
        </w:tc>
        <w:tc>
          <w:tcPr>
            <w:tcW w:w="624" w:type="dxa"/>
          </w:tcPr>
          <w:p w:rsidR="008C1CE1" w:rsidRPr="00A57DF6" w:rsidRDefault="008C1CE1">
            <w:pPr>
              <w:pStyle w:val="TableText"/>
            </w:pPr>
          </w:p>
        </w:tc>
        <w:tc>
          <w:tcPr>
            <w:tcW w:w="5896" w:type="dxa"/>
            <w:gridSpan w:val="2"/>
          </w:tcPr>
          <w:p w:rsidR="008C1CE1" w:rsidRPr="00A57DF6" w:rsidRDefault="00BB1759" w:rsidP="00BB1759">
            <w:pPr>
              <w:pStyle w:val="TableBlock"/>
              <w:numPr>
                <w:ilvl w:val="0"/>
                <w:numId w:val="7"/>
              </w:numPr>
              <w:tabs>
                <w:tab w:val="left" w:pos="624"/>
              </w:tabs>
            </w:pPr>
            <w:r w:rsidRPr="00A57DF6">
              <w:rPr>
                <w:rFonts w:hint="cs"/>
                <w:color w:val="auto"/>
                <w:sz w:val="26"/>
                <w:rtl/>
              </w:rPr>
              <w:t xml:space="preserve">עבירת המס או עבירה לפי סעיפים 3 או 4 שמקורה בעבירת המס נעברה בתחכום וכן </w:t>
            </w:r>
            <w:r w:rsidR="008C1CE1" w:rsidRPr="00A57DF6">
              <w:rPr>
                <w:rFonts w:hint="cs"/>
                <w:color w:val="auto"/>
                <w:sz w:val="26"/>
                <w:rtl/>
              </w:rPr>
              <w:t xml:space="preserve">המס לגביו בוצעה </w:t>
            </w:r>
            <w:r w:rsidR="000E1892" w:rsidRPr="00A57DF6">
              <w:rPr>
                <w:rFonts w:hint="cs"/>
                <w:color w:val="auto"/>
                <w:sz w:val="26"/>
                <w:rtl/>
              </w:rPr>
              <w:t>עבירת המס</w:t>
            </w:r>
            <w:r w:rsidR="008C1CE1" w:rsidRPr="00A57DF6">
              <w:rPr>
                <w:rFonts w:hint="cs"/>
                <w:color w:val="auto"/>
                <w:sz w:val="26"/>
                <w:rtl/>
              </w:rPr>
              <w:t xml:space="preserve"> הוא בסכום העולה על </w:t>
            </w:r>
            <w:r w:rsidRPr="00A57DF6">
              <w:rPr>
                <w:rFonts w:hint="cs"/>
                <w:color w:val="auto"/>
                <w:sz w:val="26"/>
                <w:rtl/>
              </w:rPr>
              <w:t xml:space="preserve">120,000 </w:t>
            </w:r>
            <w:r w:rsidR="008C1CE1" w:rsidRPr="00A57DF6">
              <w:rPr>
                <w:rFonts w:hint="cs"/>
                <w:color w:val="auto"/>
                <w:sz w:val="26"/>
                <w:rtl/>
              </w:rPr>
              <w:t>₪</w:t>
            </w:r>
            <w:r w:rsidRPr="00A57DF6">
              <w:rPr>
                <w:rFonts w:hint="cs"/>
                <w:color w:val="auto"/>
                <w:sz w:val="26"/>
                <w:rtl/>
              </w:rPr>
              <w:t>.</w:t>
            </w:r>
          </w:p>
        </w:tc>
      </w:tr>
      <w:tr w:rsidR="008C1CE1" w:rsidTr="000E1892">
        <w:trPr>
          <w:cantSplit/>
          <w:trHeight w:val="60"/>
        </w:trPr>
        <w:tc>
          <w:tcPr>
            <w:tcW w:w="1870" w:type="dxa"/>
          </w:tcPr>
          <w:p w:rsidR="008C1CE1" w:rsidRDefault="008C1CE1">
            <w:pPr>
              <w:pStyle w:val="TableSideHeading"/>
            </w:pPr>
          </w:p>
        </w:tc>
        <w:tc>
          <w:tcPr>
            <w:tcW w:w="624" w:type="dxa"/>
          </w:tcPr>
          <w:p w:rsidR="008C1CE1" w:rsidRDefault="008C1CE1" w:rsidP="008C1CE1">
            <w:pPr>
              <w:pStyle w:val="TableText"/>
            </w:pPr>
          </w:p>
        </w:tc>
        <w:tc>
          <w:tcPr>
            <w:tcW w:w="624" w:type="dxa"/>
          </w:tcPr>
          <w:p w:rsidR="008C1CE1" w:rsidRDefault="008C1CE1">
            <w:pPr>
              <w:pStyle w:val="TableText"/>
            </w:pPr>
          </w:p>
        </w:tc>
        <w:tc>
          <w:tcPr>
            <w:tcW w:w="624" w:type="dxa"/>
          </w:tcPr>
          <w:p w:rsidR="008C1CE1" w:rsidRDefault="008C1CE1">
            <w:pPr>
              <w:pStyle w:val="TableText"/>
            </w:pPr>
          </w:p>
        </w:tc>
        <w:tc>
          <w:tcPr>
            <w:tcW w:w="5896" w:type="dxa"/>
            <w:gridSpan w:val="2"/>
          </w:tcPr>
          <w:p w:rsidR="008C1CE1" w:rsidRDefault="00BB1759" w:rsidP="000E1892">
            <w:pPr>
              <w:pStyle w:val="TableBlock"/>
              <w:numPr>
                <w:ilvl w:val="0"/>
                <w:numId w:val="7"/>
              </w:numPr>
              <w:tabs>
                <w:tab w:val="left" w:pos="624"/>
              </w:tabs>
            </w:pPr>
            <w:r>
              <w:rPr>
                <w:rFonts w:hint="cs"/>
                <w:color w:val="auto"/>
                <w:sz w:val="26"/>
                <w:rtl/>
              </w:rPr>
              <w:t>עבירת המס</w:t>
            </w:r>
            <w:r w:rsidRPr="008E7170">
              <w:rPr>
                <w:rFonts w:hint="cs"/>
                <w:color w:val="auto"/>
                <w:sz w:val="26"/>
                <w:rtl/>
              </w:rPr>
              <w:t xml:space="preserve"> או </w:t>
            </w:r>
            <w:r>
              <w:rPr>
                <w:rFonts w:hint="cs"/>
                <w:color w:val="auto"/>
                <w:sz w:val="26"/>
                <w:rtl/>
              </w:rPr>
              <w:t>עבירה לפי סעיפים 3 או 4 שמקורה בעבירת המס נעברה</w:t>
            </w:r>
            <w:r w:rsidRPr="008E7170">
              <w:rPr>
                <w:rFonts w:hint="cs"/>
                <w:color w:val="auto"/>
                <w:sz w:val="26"/>
                <w:rtl/>
              </w:rPr>
              <w:t xml:space="preserve"> בזיקה לארגון פשיעה או לארגון טרור</w:t>
            </w:r>
            <w:r>
              <w:rPr>
                <w:rFonts w:hint="cs"/>
                <w:color w:val="auto"/>
                <w:sz w:val="26"/>
                <w:rtl/>
              </w:rPr>
              <w:t xml:space="preserve">; בפסקה זו "ארגון פשיעה" </w:t>
            </w:r>
            <w:r>
              <w:rPr>
                <w:color w:val="auto"/>
                <w:sz w:val="26"/>
                <w:rtl/>
              </w:rPr>
              <w:t>–</w:t>
            </w:r>
            <w:r>
              <w:rPr>
                <w:rFonts w:hint="cs"/>
                <w:color w:val="auto"/>
                <w:sz w:val="26"/>
                <w:rtl/>
              </w:rPr>
              <w:t xml:space="preserve"> כהגדרתו בחוק המאבק בארגוני פשיעה, התשס"ג-2003 ו"ארגון טרור" כהגדרתו בחוק איסור מימון טרור, התשס"ה-2005.</w:t>
            </w:r>
          </w:p>
        </w:tc>
      </w:tr>
      <w:tr w:rsidR="008C1CE1" w:rsidTr="000E1892">
        <w:trPr>
          <w:cantSplit/>
          <w:trHeight w:val="60"/>
        </w:trPr>
        <w:tc>
          <w:tcPr>
            <w:tcW w:w="1870" w:type="dxa"/>
          </w:tcPr>
          <w:p w:rsidR="008C1CE1" w:rsidRDefault="008C1CE1">
            <w:pPr>
              <w:pStyle w:val="TableSideHeading"/>
            </w:pPr>
          </w:p>
        </w:tc>
        <w:tc>
          <w:tcPr>
            <w:tcW w:w="624" w:type="dxa"/>
          </w:tcPr>
          <w:p w:rsidR="008C1CE1" w:rsidRDefault="008C1CE1" w:rsidP="008C1CE1">
            <w:pPr>
              <w:pStyle w:val="TableText"/>
            </w:pPr>
          </w:p>
        </w:tc>
        <w:tc>
          <w:tcPr>
            <w:tcW w:w="624" w:type="dxa"/>
          </w:tcPr>
          <w:p w:rsidR="008C1CE1" w:rsidRDefault="008C1CE1">
            <w:pPr>
              <w:pStyle w:val="TableText"/>
            </w:pPr>
          </w:p>
        </w:tc>
        <w:tc>
          <w:tcPr>
            <w:tcW w:w="624" w:type="dxa"/>
          </w:tcPr>
          <w:p w:rsidR="008C1CE1" w:rsidRDefault="008C1CE1">
            <w:pPr>
              <w:pStyle w:val="TableText"/>
            </w:pPr>
          </w:p>
        </w:tc>
        <w:tc>
          <w:tcPr>
            <w:tcW w:w="5896" w:type="dxa"/>
            <w:gridSpan w:val="2"/>
          </w:tcPr>
          <w:p w:rsidR="008C1CE1" w:rsidRDefault="000E1892" w:rsidP="00BB1759">
            <w:pPr>
              <w:pStyle w:val="TableBlock"/>
              <w:numPr>
                <w:ilvl w:val="0"/>
                <w:numId w:val="7"/>
              </w:numPr>
              <w:tabs>
                <w:tab w:val="left" w:pos="624"/>
              </w:tabs>
            </w:pPr>
            <w:r>
              <w:rPr>
                <w:rFonts w:hint="cs"/>
                <w:color w:val="auto"/>
                <w:sz w:val="26"/>
                <w:rtl/>
              </w:rPr>
              <w:t xml:space="preserve">עבירה לפי סעיפים 3 או 4 שמקורה בעבירת </w:t>
            </w:r>
            <w:r w:rsidR="003804F6">
              <w:rPr>
                <w:rFonts w:hint="cs"/>
                <w:color w:val="auto"/>
                <w:sz w:val="26"/>
                <w:rtl/>
              </w:rPr>
              <w:t>ה</w:t>
            </w:r>
            <w:r>
              <w:rPr>
                <w:rFonts w:hint="cs"/>
                <w:color w:val="auto"/>
                <w:sz w:val="26"/>
                <w:rtl/>
              </w:rPr>
              <w:t xml:space="preserve">מס </w:t>
            </w:r>
            <w:r w:rsidR="00BB1759">
              <w:rPr>
                <w:rFonts w:hint="cs"/>
                <w:color w:val="auto"/>
                <w:sz w:val="26"/>
                <w:rtl/>
              </w:rPr>
              <w:t>נעברה</w:t>
            </w:r>
            <w:r w:rsidRPr="008E7170">
              <w:rPr>
                <w:rFonts w:hint="cs"/>
                <w:color w:val="auto"/>
                <w:sz w:val="26"/>
                <w:rtl/>
              </w:rPr>
              <w:t xml:space="preserve"> בידי מי שאינו האדם החייב במס</w:t>
            </w:r>
            <w:r w:rsidR="00A57DF6">
              <w:rPr>
                <w:rFonts w:hint="cs"/>
                <w:color w:val="auto"/>
                <w:sz w:val="26"/>
                <w:rtl/>
              </w:rPr>
              <w:t>.</w:t>
            </w:r>
          </w:p>
        </w:tc>
      </w:tr>
      <w:tr w:rsidR="008C1CE1" w:rsidTr="000E1892">
        <w:trPr>
          <w:cantSplit/>
          <w:trHeight w:val="60"/>
        </w:trPr>
        <w:tc>
          <w:tcPr>
            <w:tcW w:w="1870" w:type="dxa"/>
          </w:tcPr>
          <w:p w:rsidR="008C1CE1" w:rsidRPr="00A57DF6" w:rsidRDefault="008C1CE1">
            <w:pPr>
              <w:pStyle w:val="TableSideHeading"/>
            </w:pPr>
          </w:p>
        </w:tc>
        <w:tc>
          <w:tcPr>
            <w:tcW w:w="624" w:type="dxa"/>
          </w:tcPr>
          <w:p w:rsidR="008C1CE1" w:rsidRPr="00A57DF6" w:rsidRDefault="008C1CE1">
            <w:pPr>
              <w:pStyle w:val="TableText"/>
            </w:pPr>
          </w:p>
        </w:tc>
        <w:tc>
          <w:tcPr>
            <w:tcW w:w="624" w:type="dxa"/>
          </w:tcPr>
          <w:p w:rsidR="008C1CE1" w:rsidRPr="00A57DF6" w:rsidRDefault="008C1CE1">
            <w:pPr>
              <w:pStyle w:val="TableText"/>
            </w:pPr>
          </w:p>
        </w:tc>
        <w:tc>
          <w:tcPr>
            <w:tcW w:w="6520" w:type="dxa"/>
            <w:gridSpan w:val="3"/>
          </w:tcPr>
          <w:p w:rsidR="008C1CE1" w:rsidRPr="00A57DF6" w:rsidRDefault="008C1CE1">
            <w:pPr>
              <w:pStyle w:val="TableBlock"/>
            </w:pPr>
            <w:r w:rsidRPr="00A57DF6">
              <w:rPr>
                <w:rFonts w:hint="cs"/>
                <w:rtl/>
              </w:rPr>
              <w:t>(17ג)</w:t>
            </w:r>
            <w:r w:rsidR="00933318" w:rsidRPr="00A57DF6">
              <w:rPr>
                <w:rFonts w:hint="cs"/>
                <w:rtl/>
              </w:rPr>
              <w:t xml:space="preserve"> עבירה לפי </w:t>
            </w:r>
            <w:r w:rsidR="00933318" w:rsidRPr="00A57DF6">
              <w:rPr>
                <w:color w:val="auto"/>
                <w:sz w:val="26"/>
                <w:rtl/>
              </w:rPr>
              <w:t>סעיף 98(ג2) לחוק מיסוי מקרקעין (שבח ורכישה), התשכ"ג-1963</w:t>
            </w:r>
            <w:r w:rsidRPr="00A57DF6">
              <w:rPr>
                <w:rFonts w:hint="cs"/>
                <w:rtl/>
              </w:rPr>
              <w:t xml:space="preserve"> </w:t>
            </w:r>
            <w:r w:rsidR="000E1892" w:rsidRPr="00A57DF6">
              <w:rPr>
                <w:rFonts w:hint="cs"/>
                <w:rtl/>
              </w:rPr>
              <w:t xml:space="preserve">(בפרט זה: "עבירת המס"), </w:t>
            </w:r>
            <w:r w:rsidRPr="00A57DF6">
              <w:rPr>
                <w:rFonts w:hint="cs"/>
                <w:rtl/>
              </w:rPr>
              <w:t>אם התקיים אחד מאלה:</w:t>
            </w:r>
          </w:p>
        </w:tc>
      </w:tr>
      <w:tr w:rsidR="008C1CE1" w:rsidRPr="008C1CE1" w:rsidTr="000E1892">
        <w:trPr>
          <w:cantSplit/>
          <w:trHeight w:val="60"/>
        </w:trPr>
        <w:tc>
          <w:tcPr>
            <w:tcW w:w="1870" w:type="dxa"/>
          </w:tcPr>
          <w:p w:rsidR="008C1CE1" w:rsidRPr="00A57DF6" w:rsidRDefault="008C1CE1">
            <w:pPr>
              <w:pStyle w:val="TableSideHeading"/>
            </w:pPr>
          </w:p>
        </w:tc>
        <w:tc>
          <w:tcPr>
            <w:tcW w:w="624" w:type="dxa"/>
          </w:tcPr>
          <w:p w:rsidR="008C1CE1" w:rsidRPr="00A57DF6" w:rsidRDefault="008C1CE1">
            <w:pPr>
              <w:pStyle w:val="TableText"/>
            </w:pPr>
          </w:p>
        </w:tc>
        <w:tc>
          <w:tcPr>
            <w:tcW w:w="624" w:type="dxa"/>
          </w:tcPr>
          <w:p w:rsidR="008C1CE1" w:rsidRPr="00A57DF6" w:rsidRDefault="008C1CE1">
            <w:pPr>
              <w:pStyle w:val="TableText"/>
            </w:pPr>
          </w:p>
        </w:tc>
        <w:tc>
          <w:tcPr>
            <w:tcW w:w="624" w:type="dxa"/>
          </w:tcPr>
          <w:p w:rsidR="008C1CE1" w:rsidRPr="00A57DF6" w:rsidRDefault="008C1CE1">
            <w:pPr>
              <w:pStyle w:val="TableText"/>
            </w:pPr>
          </w:p>
        </w:tc>
        <w:tc>
          <w:tcPr>
            <w:tcW w:w="5896" w:type="dxa"/>
            <w:gridSpan w:val="2"/>
          </w:tcPr>
          <w:p w:rsidR="008C1CE1" w:rsidRPr="00A57DF6" w:rsidRDefault="00A57DF6" w:rsidP="000E1892">
            <w:pPr>
              <w:pStyle w:val="TableBlock"/>
              <w:numPr>
                <w:ilvl w:val="0"/>
                <w:numId w:val="8"/>
              </w:numPr>
              <w:tabs>
                <w:tab w:val="left" w:pos="624"/>
              </w:tabs>
              <w:rPr>
                <w:color w:val="auto"/>
                <w:sz w:val="26"/>
              </w:rPr>
            </w:pPr>
            <w:r w:rsidRPr="00A57DF6">
              <w:rPr>
                <w:rFonts w:hint="cs"/>
                <w:color w:val="auto"/>
                <w:sz w:val="26"/>
                <w:rtl/>
              </w:rPr>
              <w:t>עבירת המס כללה השמטת שווי מכירה או רכישה של זכות במקרקעין בסכום העולה על 1.5 מיליון שקלים חדשים.</w:t>
            </w:r>
          </w:p>
        </w:tc>
      </w:tr>
      <w:tr w:rsidR="008C1CE1" w:rsidTr="000E1892">
        <w:trPr>
          <w:cantSplit/>
          <w:trHeight w:val="60"/>
        </w:trPr>
        <w:tc>
          <w:tcPr>
            <w:tcW w:w="1870" w:type="dxa"/>
          </w:tcPr>
          <w:p w:rsidR="008C1CE1" w:rsidRPr="00A57DF6" w:rsidRDefault="008C1CE1">
            <w:pPr>
              <w:pStyle w:val="TableSideHeading"/>
            </w:pPr>
          </w:p>
        </w:tc>
        <w:tc>
          <w:tcPr>
            <w:tcW w:w="624" w:type="dxa"/>
          </w:tcPr>
          <w:p w:rsidR="008C1CE1" w:rsidRPr="00A57DF6" w:rsidRDefault="008C1CE1" w:rsidP="008C1CE1">
            <w:pPr>
              <w:pStyle w:val="TableText"/>
            </w:pPr>
          </w:p>
        </w:tc>
        <w:tc>
          <w:tcPr>
            <w:tcW w:w="624" w:type="dxa"/>
          </w:tcPr>
          <w:p w:rsidR="008C1CE1" w:rsidRPr="00A57DF6" w:rsidRDefault="008C1CE1">
            <w:pPr>
              <w:pStyle w:val="TableText"/>
            </w:pPr>
          </w:p>
        </w:tc>
        <w:tc>
          <w:tcPr>
            <w:tcW w:w="624" w:type="dxa"/>
          </w:tcPr>
          <w:p w:rsidR="008C1CE1" w:rsidRPr="00A57DF6" w:rsidRDefault="008C1CE1">
            <w:pPr>
              <w:pStyle w:val="TableText"/>
            </w:pPr>
          </w:p>
        </w:tc>
        <w:tc>
          <w:tcPr>
            <w:tcW w:w="5896" w:type="dxa"/>
            <w:gridSpan w:val="2"/>
          </w:tcPr>
          <w:p w:rsidR="008C1CE1" w:rsidRPr="00A57DF6" w:rsidRDefault="00A57DF6" w:rsidP="000E1892">
            <w:pPr>
              <w:pStyle w:val="TableBlock"/>
              <w:numPr>
                <w:ilvl w:val="0"/>
                <w:numId w:val="8"/>
              </w:numPr>
              <w:tabs>
                <w:tab w:val="left" w:pos="624"/>
              </w:tabs>
            </w:pPr>
            <w:r w:rsidRPr="00A57DF6">
              <w:rPr>
                <w:rFonts w:hint="cs"/>
                <w:color w:val="auto"/>
                <w:sz w:val="26"/>
                <w:rtl/>
              </w:rPr>
              <w:t>עבירת המס כללה מסירת פרטים כוזבים, למעט פרטים הנוגעים לשווי הזכות במקרקעין כאמור בסעיף קטן (א).</w:t>
            </w:r>
          </w:p>
        </w:tc>
      </w:tr>
      <w:tr w:rsidR="00A57DF6" w:rsidTr="000E1892">
        <w:trPr>
          <w:cantSplit/>
          <w:trHeight w:val="60"/>
        </w:trPr>
        <w:tc>
          <w:tcPr>
            <w:tcW w:w="1870" w:type="dxa"/>
          </w:tcPr>
          <w:p w:rsidR="00A57DF6" w:rsidRPr="00A57DF6" w:rsidRDefault="00A57DF6">
            <w:pPr>
              <w:pStyle w:val="TableSideHeading"/>
            </w:pPr>
          </w:p>
        </w:tc>
        <w:tc>
          <w:tcPr>
            <w:tcW w:w="624" w:type="dxa"/>
          </w:tcPr>
          <w:p w:rsidR="00A57DF6" w:rsidRPr="00A57DF6" w:rsidRDefault="00A57DF6" w:rsidP="00A57DF6">
            <w:pPr>
              <w:pStyle w:val="TableText"/>
            </w:pPr>
          </w:p>
        </w:tc>
        <w:tc>
          <w:tcPr>
            <w:tcW w:w="624" w:type="dxa"/>
          </w:tcPr>
          <w:p w:rsidR="00A57DF6" w:rsidRPr="00A57DF6" w:rsidRDefault="00A57DF6">
            <w:pPr>
              <w:pStyle w:val="TableText"/>
            </w:pPr>
          </w:p>
        </w:tc>
        <w:tc>
          <w:tcPr>
            <w:tcW w:w="624" w:type="dxa"/>
          </w:tcPr>
          <w:p w:rsidR="00A57DF6" w:rsidRPr="00A57DF6" w:rsidRDefault="00A57DF6">
            <w:pPr>
              <w:pStyle w:val="TableText"/>
            </w:pPr>
          </w:p>
        </w:tc>
        <w:tc>
          <w:tcPr>
            <w:tcW w:w="5896" w:type="dxa"/>
            <w:gridSpan w:val="2"/>
          </w:tcPr>
          <w:p w:rsidR="00A57DF6" w:rsidRPr="00A57DF6" w:rsidRDefault="00A57DF6" w:rsidP="00A57DF6">
            <w:pPr>
              <w:pStyle w:val="TableBlock"/>
              <w:numPr>
                <w:ilvl w:val="0"/>
                <w:numId w:val="8"/>
              </w:numPr>
              <w:tabs>
                <w:tab w:val="left" w:pos="624"/>
              </w:tabs>
            </w:pPr>
            <w:r w:rsidRPr="00A57DF6">
              <w:rPr>
                <w:rFonts w:hint="cs"/>
                <w:color w:val="auto"/>
                <w:sz w:val="26"/>
                <w:rtl/>
              </w:rPr>
              <w:t>עבירת המס או עבירה לפי סעיפים 3 או 4 שמקורה בעבירת המס נעברה בתחכום</w:t>
            </w:r>
            <w:r w:rsidRPr="00A57DF6">
              <w:rPr>
                <w:rFonts w:hint="cs"/>
                <w:rtl/>
              </w:rPr>
              <w:t>.</w:t>
            </w:r>
          </w:p>
        </w:tc>
      </w:tr>
      <w:tr w:rsidR="00A57DF6" w:rsidTr="000E1892">
        <w:trPr>
          <w:cantSplit/>
          <w:trHeight w:val="60"/>
        </w:trPr>
        <w:tc>
          <w:tcPr>
            <w:tcW w:w="1870" w:type="dxa"/>
          </w:tcPr>
          <w:p w:rsidR="00A57DF6" w:rsidRPr="00A57DF6" w:rsidRDefault="00A57DF6">
            <w:pPr>
              <w:pStyle w:val="TableSideHeading"/>
            </w:pPr>
          </w:p>
        </w:tc>
        <w:tc>
          <w:tcPr>
            <w:tcW w:w="624" w:type="dxa"/>
          </w:tcPr>
          <w:p w:rsidR="00A57DF6" w:rsidRPr="00A57DF6" w:rsidRDefault="00A57DF6" w:rsidP="008C1CE1">
            <w:pPr>
              <w:pStyle w:val="TableText"/>
            </w:pPr>
          </w:p>
        </w:tc>
        <w:tc>
          <w:tcPr>
            <w:tcW w:w="624" w:type="dxa"/>
          </w:tcPr>
          <w:p w:rsidR="00A57DF6" w:rsidRPr="00A57DF6" w:rsidRDefault="00A57DF6">
            <w:pPr>
              <w:pStyle w:val="TableText"/>
            </w:pPr>
          </w:p>
        </w:tc>
        <w:tc>
          <w:tcPr>
            <w:tcW w:w="624" w:type="dxa"/>
          </w:tcPr>
          <w:p w:rsidR="00A57DF6" w:rsidRPr="00A57DF6" w:rsidRDefault="00A57DF6">
            <w:pPr>
              <w:pStyle w:val="TableText"/>
            </w:pPr>
          </w:p>
        </w:tc>
        <w:tc>
          <w:tcPr>
            <w:tcW w:w="5896" w:type="dxa"/>
            <w:gridSpan w:val="2"/>
          </w:tcPr>
          <w:p w:rsidR="00A57DF6" w:rsidRPr="00A57DF6" w:rsidRDefault="00A57DF6" w:rsidP="00E96733">
            <w:pPr>
              <w:pStyle w:val="TableBlock"/>
              <w:numPr>
                <w:ilvl w:val="0"/>
                <w:numId w:val="8"/>
              </w:numPr>
              <w:tabs>
                <w:tab w:val="left" w:pos="624"/>
              </w:tabs>
            </w:pPr>
            <w:r w:rsidRPr="00A57DF6">
              <w:rPr>
                <w:rFonts w:hint="cs"/>
                <w:color w:val="auto"/>
                <w:sz w:val="26"/>
                <w:rtl/>
              </w:rPr>
              <w:t xml:space="preserve">עבירת המס או עבירה לפי סעיפים 3 או 4 שמקורה בעבירת המס נעברה בזיקה לארגון פשיעה או לארגון טרור; בפסקה זו "ארגון פשיעה" </w:t>
            </w:r>
            <w:r w:rsidRPr="00A57DF6">
              <w:rPr>
                <w:color w:val="auto"/>
                <w:sz w:val="26"/>
                <w:rtl/>
              </w:rPr>
              <w:t>–</w:t>
            </w:r>
            <w:r w:rsidRPr="00A57DF6">
              <w:rPr>
                <w:rFonts w:hint="cs"/>
                <w:color w:val="auto"/>
                <w:sz w:val="26"/>
                <w:rtl/>
              </w:rPr>
              <w:t xml:space="preserve"> כהגדרתו בחוק המאבק בארגוני פשיעה, התשס"ג-2003 ו"ארגון טרור" כהגדרתו בחוק איסור מימון טרור, התשס"ה-2005.</w:t>
            </w:r>
          </w:p>
        </w:tc>
      </w:tr>
      <w:tr w:rsidR="00A57DF6" w:rsidTr="000E1892">
        <w:trPr>
          <w:cantSplit/>
          <w:trHeight w:val="60"/>
        </w:trPr>
        <w:tc>
          <w:tcPr>
            <w:tcW w:w="1870" w:type="dxa"/>
          </w:tcPr>
          <w:p w:rsidR="00A57DF6" w:rsidRPr="00A57DF6" w:rsidRDefault="00A57DF6">
            <w:pPr>
              <w:pStyle w:val="TableSideHeading"/>
            </w:pPr>
          </w:p>
        </w:tc>
        <w:tc>
          <w:tcPr>
            <w:tcW w:w="624" w:type="dxa"/>
          </w:tcPr>
          <w:p w:rsidR="00A57DF6" w:rsidRPr="00A57DF6" w:rsidRDefault="00A57DF6" w:rsidP="008C1CE1">
            <w:pPr>
              <w:pStyle w:val="TableText"/>
            </w:pPr>
          </w:p>
        </w:tc>
        <w:tc>
          <w:tcPr>
            <w:tcW w:w="624" w:type="dxa"/>
          </w:tcPr>
          <w:p w:rsidR="00A57DF6" w:rsidRPr="00A57DF6" w:rsidRDefault="00A57DF6">
            <w:pPr>
              <w:pStyle w:val="TableText"/>
            </w:pPr>
          </w:p>
        </w:tc>
        <w:tc>
          <w:tcPr>
            <w:tcW w:w="624" w:type="dxa"/>
          </w:tcPr>
          <w:p w:rsidR="00A57DF6" w:rsidRPr="00A57DF6" w:rsidRDefault="00A57DF6">
            <w:pPr>
              <w:pStyle w:val="TableText"/>
            </w:pPr>
          </w:p>
        </w:tc>
        <w:tc>
          <w:tcPr>
            <w:tcW w:w="5896" w:type="dxa"/>
            <w:gridSpan w:val="2"/>
          </w:tcPr>
          <w:p w:rsidR="00A57DF6" w:rsidRPr="00A57DF6" w:rsidRDefault="00A57DF6" w:rsidP="00E96733">
            <w:pPr>
              <w:pStyle w:val="TableBlock"/>
              <w:numPr>
                <w:ilvl w:val="0"/>
                <w:numId w:val="8"/>
              </w:numPr>
              <w:tabs>
                <w:tab w:val="left" w:pos="624"/>
              </w:tabs>
            </w:pPr>
            <w:r w:rsidRPr="00A57DF6">
              <w:rPr>
                <w:rFonts w:hint="cs"/>
                <w:color w:val="auto"/>
                <w:sz w:val="26"/>
                <w:rtl/>
              </w:rPr>
              <w:t>עבירה לפי סעיפים 3 או 4 שמקורה בעבירת המס נעברה בידי מי שאינו האדם החייב במס</w:t>
            </w:r>
            <w:r w:rsidRPr="00A57DF6">
              <w:rPr>
                <w:rFonts w:hint="cs"/>
                <w:rtl/>
              </w:rPr>
              <w:t>."</w:t>
            </w:r>
          </w:p>
        </w:tc>
      </w:tr>
    </w:tbl>
    <w:p w:rsidR="00B412C4" w:rsidRPr="001C3914" w:rsidRDefault="00B412C4" w:rsidP="00B41DF1">
      <w:pPr>
        <w:ind w:firstLine="0"/>
        <w:rPr>
          <w:rFonts w:cs="David"/>
          <w:sz w:val="24"/>
          <w:szCs w:val="24"/>
          <w:rtl/>
        </w:rPr>
      </w:pPr>
    </w:p>
    <w:sectPr w:rsidR="00B412C4" w:rsidRPr="001C3914" w:rsidSect="0003123F">
      <w:footerReference w:type="even" r:id="rId11"/>
      <w:footerReference w:type="default" r:id="rId12"/>
      <w:pgSz w:w="11907" w:h="16840" w:code="9"/>
      <w:pgMar w:top="963" w:right="1134" w:bottom="1134" w:left="709" w:header="568"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ED" w:rsidRDefault="002A48ED" w:rsidP="00B412C4">
      <w:pPr>
        <w:spacing w:before="0" w:line="240" w:lineRule="auto"/>
      </w:pPr>
      <w:r>
        <w:separator/>
      </w:r>
    </w:p>
  </w:endnote>
  <w:endnote w:type="continuationSeparator" w:id="0">
    <w:p w:rsidR="002A48ED" w:rsidRDefault="002A48ED" w:rsidP="00B412C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05" w:rsidRDefault="001B2A05" w:rsidP="0003123F">
    <w:pPr>
      <w:pStyle w:val="ab"/>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end"/>
    </w:r>
  </w:p>
  <w:p w:rsidR="001B2A05" w:rsidRDefault="001B2A0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05" w:rsidRPr="008B56A1" w:rsidRDefault="001B2A05" w:rsidP="0003123F">
    <w:pPr>
      <w:pStyle w:val="ab"/>
      <w:framePr w:wrap="around" w:vAnchor="text" w:hAnchor="text" w:xAlign="center" w:y="1"/>
      <w:rPr>
        <w:rStyle w:val="ad"/>
        <w:rFonts w:cs="David"/>
        <w:sz w:val="26"/>
        <w:szCs w:val="26"/>
      </w:rPr>
    </w:pPr>
    <w:r w:rsidRPr="008B56A1">
      <w:rPr>
        <w:rStyle w:val="ad"/>
        <w:rFonts w:cs="David"/>
        <w:sz w:val="26"/>
        <w:szCs w:val="26"/>
        <w:rtl/>
      </w:rPr>
      <w:fldChar w:fldCharType="begin"/>
    </w:r>
    <w:r w:rsidRPr="008B56A1">
      <w:rPr>
        <w:rStyle w:val="ad"/>
        <w:rFonts w:cs="David"/>
        <w:sz w:val="26"/>
        <w:szCs w:val="26"/>
      </w:rPr>
      <w:instrText xml:space="preserve">PAGE  </w:instrText>
    </w:r>
    <w:r w:rsidRPr="008B56A1">
      <w:rPr>
        <w:rStyle w:val="ad"/>
        <w:rFonts w:cs="David"/>
        <w:sz w:val="26"/>
        <w:szCs w:val="26"/>
        <w:rtl/>
      </w:rPr>
      <w:fldChar w:fldCharType="separate"/>
    </w:r>
    <w:r w:rsidR="00122847">
      <w:rPr>
        <w:rStyle w:val="ad"/>
        <w:rFonts w:cs="David"/>
        <w:noProof/>
        <w:sz w:val="26"/>
        <w:szCs w:val="26"/>
        <w:rtl/>
      </w:rPr>
      <w:t>1</w:t>
    </w:r>
    <w:r w:rsidRPr="008B56A1">
      <w:rPr>
        <w:rStyle w:val="ad"/>
        <w:rFonts w:cs="David"/>
        <w:sz w:val="26"/>
        <w:szCs w:val="26"/>
        <w:rtl/>
      </w:rPr>
      <w:fldChar w:fldCharType="end"/>
    </w:r>
  </w:p>
  <w:p w:rsidR="001B2A05" w:rsidRDefault="001B2A05" w:rsidP="0003123F">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ED" w:rsidRDefault="002A48ED" w:rsidP="00B412C4">
      <w:pPr>
        <w:spacing w:before="0" w:line="240" w:lineRule="auto"/>
      </w:pPr>
      <w:r>
        <w:separator/>
      </w:r>
    </w:p>
  </w:footnote>
  <w:footnote w:type="continuationSeparator" w:id="0">
    <w:p w:rsidR="002A48ED" w:rsidRDefault="002A48ED" w:rsidP="00B412C4">
      <w:pPr>
        <w:spacing w:before="0" w:line="240" w:lineRule="auto"/>
      </w:pPr>
      <w:r>
        <w:continuationSeparator/>
      </w:r>
    </w:p>
  </w:footnote>
  <w:footnote w:id="1">
    <w:p w:rsidR="001B2A05" w:rsidRDefault="001B2A05">
      <w:pPr>
        <w:pStyle w:val="a7"/>
        <w:rPr>
          <w:rtl/>
        </w:rPr>
      </w:pPr>
      <w:r>
        <w:rPr>
          <w:rStyle w:val="a4"/>
        </w:rPr>
        <w:footnoteRef/>
      </w:r>
      <w:r>
        <w:rPr>
          <w:rtl/>
        </w:rPr>
        <w:t xml:space="preserve"> </w:t>
      </w:r>
      <w:r>
        <w:rPr>
          <w:rFonts w:hint="cs"/>
          <w:rtl/>
        </w:rPr>
        <w:t>ס"ח התש"ס, עמ' 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7C8"/>
    <w:multiLevelType w:val="hybridMultilevel"/>
    <w:tmpl w:val="30A8F034"/>
    <w:lvl w:ilvl="0" w:tplc="C63A4C5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061DC"/>
    <w:multiLevelType w:val="hybridMultilevel"/>
    <w:tmpl w:val="0776BB1A"/>
    <w:lvl w:ilvl="0" w:tplc="E13EAF2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0155"/>
    <w:multiLevelType w:val="hybridMultilevel"/>
    <w:tmpl w:val="89366B4A"/>
    <w:lvl w:ilvl="0" w:tplc="A5F6597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76DB0"/>
    <w:multiLevelType w:val="hybridMultilevel"/>
    <w:tmpl w:val="875E902E"/>
    <w:lvl w:ilvl="0" w:tplc="3FE0077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93205"/>
    <w:multiLevelType w:val="hybridMultilevel"/>
    <w:tmpl w:val="A0324A74"/>
    <w:lvl w:ilvl="0" w:tplc="7FF8F3F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C279B"/>
    <w:multiLevelType w:val="hybridMultilevel"/>
    <w:tmpl w:val="259C51B6"/>
    <w:lvl w:ilvl="0" w:tplc="CD84DF9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26521"/>
    <w:multiLevelType w:val="hybridMultilevel"/>
    <w:tmpl w:val="CACEC8C8"/>
    <w:lvl w:ilvl="0" w:tplc="2666945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D597E"/>
    <w:multiLevelType w:val="hybridMultilevel"/>
    <w:tmpl w:val="018CA772"/>
    <w:lvl w:ilvl="0" w:tplc="54522A7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C544D"/>
    <w:multiLevelType w:val="hybridMultilevel"/>
    <w:tmpl w:val="2CF8730A"/>
    <w:lvl w:ilvl="0" w:tplc="C25820DE">
      <w:start w:val="13"/>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2156E3"/>
    <w:multiLevelType w:val="hybridMultilevel"/>
    <w:tmpl w:val="2F5C36CC"/>
    <w:lvl w:ilvl="0" w:tplc="A9E4128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9"/>
  </w:num>
  <w:num w:numId="5">
    <w:abstractNumId w:val="3"/>
  </w:num>
  <w:num w:numId="6">
    <w:abstractNumId w:val="5"/>
  </w:num>
  <w:num w:numId="7">
    <w:abstractNumId w:val="1"/>
  </w:num>
  <w:num w:numId="8">
    <w:abstractNumId w:val="7"/>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C4"/>
    <w:rsid w:val="00000315"/>
    <w:rsid w:val="000010BE"/>
    <w:rsid w:val="00004BE5"/>
    <w:rsid w:val="00004C3E"/>
    <w:rsid w:val="00004D04"/>
    <w:rsid w:val="000119CB"/>
    <w:rsid w:val="00012031"/>
    <w:rsid w:val="00012528"/>
    <w:rsid w:val="00017678"/>
    <w:rsid w:val="0001771F"/>
    <w:rsid w:val="00020F1C"/>
    <w:rsid w:val="000225E8"/>
    <w:rsid w:val="00022A86"/>
    <w:rsid w:val="000304F9"/>
    <w:rsid w:val="0003096B"/>
    <w:rsid w:val="0003123F"/>
    <w:rsid w:val="00033453"/>
    <w:rsid w:val="00033713"/>
    <w:rsid w:val="00033A89"/>
    <w:rsid w:val="000400F9"/>
    <w:rsid w:val="000439AA"/>
    <w:rsid w:val="000451B5"/>
    <w:rsid w:val="000470C0"/>
    <w:rsid w:val="0004762F"/>
    <w:rsid w:val="00053268"/>
    <w:rsid w:val="000566BA"/>
    <w:rsid w:val="000600E6"/>
    <w:rsid w:val="00060BAF"/>
    <w:rsid w:val="000616D0"/>
    <w:rsid w:val="00061C98"/>
    <w:rsid w:val="00062DAF"/>
    <w:rsid w:val="00064419"/>
    <w:rsid w:val="00064812"/>
    <w:rsid w:val="00066227"/>
    <w:rsid w:val="000662A5"/>
    <w:rsid w:val="000677C6"/>
    <w:rsid w:val="000702BF"/>
    <w:rsid w:val="000710AA"/>
    <w:rsid w:val="000715C0"/>
    <w:rsid w:val="00072B19"/>
    <w:rsid w:val="0007473B"/>
    <w:rsid w:val="00074C93"/>
    <w:rsid w:val="00074DDB"/>
    <w:rsid w:val="00075D68"/>
    <w:rsid w:val="00081671"/>
    <w:rsid w:val="00081CF1"/>
    <w:rsid w:val="000829F1"/>
    <w:rsid w:val="00084915"/>
    <w:rsid w:val="00084B5A"/>
    <w:rsid w:val="00084FC4"/>
    <w:rsid w:val="00087E24"/>
    <w:rsid w:val="000913B9"/>
    <w:rsid w:val="00091D06"/>
    <w:rsid w:val="00093EB5"/>
    <w:rsid w:val="00096EFD"/>
    <w:rsid w:val="000A00BB"/>
    <w:rsid w:val="000A171B"/>
    <w:rsid w:val="000A1B41"/>
    <w:rsid w:val="000A6AFD"/>
    <w:rsid w:val="000A7CD9"/>
    <w:rsid w:val="000B0189"/>
    <w:rsid w:val="000B0534"/>
    <w:rsid w:val="000B1D88"/>
    <w:rsid w:val="000B3625"/>
    <w:rsid w:val="000B4138"/>
    <w:rsid w:val="000B5AAD"/>
    <w:rsid w:val="000C0519"/>
    <w:rsid w:val="000C1A28"/>
    <w:rsid w:val="000C2214"/>
    <w:rsid w:val="000C2ED2"/>
    <w:rsid w:val="000C64FC"/>
    <w:rsid w:val="000C7FE2"/>
    <w:rsid w:val="000D090B"/>
    <w:rsid w:val="000D1251"/>
    <w:rsid w:val="000D601E"/>
    <w:rsid w:val="000D66AA"/>
    <w:rsid w:val="000D6AD3"/>
    <w:rsid w:val="000D7EA8"/>
    <w:rsid w:val="000E0782"/>
    <w:rsid w:val="000E13D1"/>
    <w:rsid w:val="000E17BE"/>
    <w:rsid w:val="000E1892"/>
    <w:rsid w:val="000E6C02"/>
    <w:rsid w:val="000E7F0F"/>
    <w:rsid w:val="000F05C5"/>
    <w:rsid w:val="000F2DAD"/>
    <w:rsid w:val="000F3146"/>
    <w:rsid w:val="000F494D"/>
    <w:rsid w:val="000F54B4"/>
    <w:rsid w:val="000F6050"/>
    <w:rsid w:val="000F6551"/>
    <w:rsid w:val="000F759D"/>
    <w:rsid w:val="000F7AF8"/>
    <w:rsid w:val="000F7F7D"/>
    <w:rsid w:val="00102452"/>
    <w:rsid w:val="0010345D"/>
    <w:rsid w:val="00104772"/>
    <w:rsid w:val="00104A4D"/>
    <w:rsid w:val="00115BCB"/>
    <w:rsid w:val="001161FB"/>
    <w:rsid w:val="00122847"/>
    <w:rsid w:val="0012288F"/>
    <w:rsid w:val="001228DA"/>
    <w:rsid w:val="00122F5B"/>
    <w:rsid w:val="00123856"/>
    <w:rsid w:val="0012450B"/>
    <w:rsid w:val="00130687"/>
    <w:rsid w:val="00147DF7"/>
    <w:rsid w:val="00151487"/>
    <w:rsid w:val="0015160E"/>
    <w:rsid w:val="00151611"/>
    <w:rsid w:val="0015246E"/>
    <w:rsid w:val="00152FC9"/>
    <w:rsid w:val="00154248"/>
    <w:rsid w:val="00154DA1"/>
    <w:rsid w:val="001567B4"/>
    <w:rsid w:val="001568E4"/>
    <w:rsid w:val="001575F6"/>
    <w:rsid w:val="00161D2A"/>
    <w:rsid w:val="00165A74"/>
    <w:rsid w:val="00165A83"/>
    <w:rsid w:val="00166CE3"/>
    <w:rsid w:val="00166E52"/>
    <w:rsid w:val="0016735F"/>
    <w:rsid w:val="001717D2"/>
    <w:rsid w:val="0017209F"/>
    <w:rsid w:val="00172147"/>
    <w:rsid w:val="00173114"/>
    <w:rsid w:val="00175044"/>
    <w:rsid w:val="00180734"/>
    <w:rsid w:val="00180E92"/>
    <w:rsid w:val="001819B0"/>
    <w:rsid w:val="001829F1"/>
    <w:rsid w:val="00184438"/>
    <w:rsid w:val="00184947"/>
    <w:rsid w:val="00184D44"/>
    <w:rsid w:val="00184F14"/>
    <w:rsid w:val="00185A55"/>
    <w:rsid w:val="00185EF8"/>
    <w:rsid w:val="00186970"/>
    <w:rsid w:val="00186CCA"/>
    <w:rsid w:val="00187162"/>
    <w:rsid w:val="0019017E"/>
    <w:rsid w:val="001918C2"/>
    <w:rsid w:val="00191EAE"/>
    <w:rsid w:val="00192AF2"/>
    <w:rsid w:val="001948AC"/>
    <w:rsid w:val="00195062"/>
    <w:rsid w:val="0019709F"/>
    <w:rsid w:val="001972F0"/>
    <w:rsid w:val="00197819"/>
    <w:rsid w:val="001A01AF"/>
    <w:rsid w:val="001A2926"/>
    <w:rsid w:val="001A3B90"/>
    <w:rsid w:val="001A3EAF"/>
    <w:rsid w:val="001A52AD"/>
    <w:rsid w:val="001A5A2E"/>
    <w:rsid w:val="001A5D00"/>
    <w:rsid w:val="001B10A1"/>
    <w:rsid w:val="001B2A05"/>
    <w:rsid w:val="001B33D0"/>
    <w:rsid w:val="001B4EDA"/>
    <w:rsid w:val="001B6806"/>
    <w:rsid w:val="001B7415"/>
    <w:rsid w:val="001B7784"/>
    <w:rsid w:val="001C0EBC"/>
    <w:rsid w:val="001C3914"/>
    <w:rsid w:val="001C4418"/>
    <w:rsid w:val="001C66CA"/>
    <w:rsid w:val="001D04E5"/>
    <w:rsid w:val="001D1BE2"/>
    <w:rsid w:val="001E1481"/>
    <w:rsid w:val="001E31E5"/>
    <w:rsid w:val="001E3A77"/>
    <w:rsid w:val="001E4C89"/>
    <w:rsid w:val="001E4E14"/>
    <w:rsid w:val="001E525F"/>
    <w:rsid w:val="001E571F"/>
    <w:rsid w:val="001F091D"/>
    <w:rsid w:val="001F2BBB"/>
    <w:rsid w:val="001F2D87"/>
    <w:rsid w:val="001F4D1F"/>
    <w:rsid w:val="001F5EED"/>
    <w:rsid w:val="001F65BA"/>
    <w:rsid w:val="001F67C4"/>
    <w:rsid w:val="001F7793"/>
    <w:rsid w:val="00202FDB"/>
    <w:rsid w:val="00211806"/>
    <w:rsid w:val="0021404A"/>
    <w:rsid w:val="00215803"/>
    <w:rsid w:val="0022474D"/>
    <w:rsid w:val="002250CD"/>
    <w:rsid w:val="00225F3D"/>
    <w:rsid w:val="00226AA3"/>
    <w:rsid w:val="00230572"/>
    <w:rsid w:val="00230C19"/>
    <w:rsid w:val="00231726"/>
    <w:rsid w:val="0023365C"/>
    <w:rsid w:val="00234014"/>
    <w:rsid w:val="002340CC"/>
    <w:rsid w:val="0023464D"/>
    <w:rsid w:val="00234982"/>
    <w:rsid w:val="00234CCA"/>
    <w:rsid w:val="00236D6F"/>
    <w:rsid w:val="002372A7"/>
    <w:rsid w:val="002378AB"/>
    <w:rsid w:val="00237D54"/>
    <w:rsid w:val="00240F63"/>
    <w:rsid w:val="00242938"/>
    <w:rsid w:val="002429E5"/>
    <w:rsid w:val="002432F8"/>
    <w:rsid w:val="00244D76"/>
    <w:rsid w:val="0025099E"/>
    <w:rsid w:val="00251578"/>
    <w:rsid w:val="002555F1"/>
    <w:rsid w:val="0025587F"/>
    <w:rsid w:val="00257F5B"/>
    <w:rsid w:val="00260E83"/>
    <w:rsid w:val="0026179E"/>
    <w:rsid w:val="00263F6B"/>
    <w:rsid w:val="00265086"/>
    <w:rsid w:val="00265BA8"/>
    <w:rsid w:val="002669CE"/>
    <w:rsid w:val="0027180B"/>
    <w:rsid w:val="00271C2D"/>
    <w:rsid w:val="00272B23"/>
    <w:rsid w:val="00276660"/>
    <w:rsid w:val="00280D81"/>
    <w:rsid w:val="00284741"/>
    <w:rsid w:val="0028599F"/>
    <w:rsid w:val="00285DC4"/>
    <w:rsid w:val="00285E27"/>
    <w:rsid w:val="00286F15"/>
    <w:rsid w:val="0028732D"/>
    <w:rsid w:val="002939D5"/>
    <w:rsid w:val="00294F75"/>
    <w:rsid w:val="002974DB"/>
    <w:rsid w:val="002A0803"/>
    <w:rsid w:val="002A1496"/>
    <w:rsid w:val="002A1A85"/>
    <w:rsid w:val="002A2195"/>
    <w:rsid w:val="002A48ED"/>
    <w:rsid w:val="002A5295"/>
    <w:rsid w:val="002A6516"/>
    <w:rsid w:val="002B160A"/>
    <w:rsid w:val="002B42EA"/>
    <w:rsid w:val="002B718C"/>
    <w:rsid w:val="002C177A"/>
    <w:rsid w:val="002C1B7C"/>
    <w:rsid w:val="002C29A1"/>
    <w:rsid w:val="002C3848"/>
    <w:rsid w:val="002C3F63"/>
    <w:rsid w:val="002C679D"/>
    <w:rsid w:val="002D034F"/>
    <w:rsid w:val="002D3FE5"/>
    <w:rsid w:val="002D767B"/>
    <w:rsid w:val="002E0C48"/>
    <w:rsid w:val="002E3A52"/>
    <w:rsid w:val="002E3C91"/>
    <w:rsid w:val="002E48F0"/>
    <w:rsid w:val="002E6A9D"/>
    <w:rsid w:val="002F0339"/>
    <w:rsid w:val="002F486D"/>
    <w:rsid w:val="002F567C"/>
    <w:rsid w:val="002F5BCA"/>
    <w:rsid w:val="002F6549"/>
    <w:rsid w:val="002F6B43"/>
    <w:rsid w:val="00301A64"/>
    <w:rsid w:val="003022DF"/>
    <w:rsid w:val="00305D33"/>
    <w:rsid w:val="003061AE"/>
    <w:rsid w:val="003065ED"/>
    <w:rsid w:val="00310416"/>
    <w:rsid w:val="00312416"/>
    <w:rsid w:val="00312CEB"/>
    <w:rsid w:val="00313F41"/>
    <w:rsid w:val="003154AC"/>
    <w:rsid w:val="003155A0"/>
    <w:rsid w:val="0031669A"/>
    <w:rsid w:val="00316FEA"/>
    <w:rsid w:val="00321A6D"/>
    <w:rsid w:val="00322510"/>
    <w:rsid w:val="00324134"/>
    <w:rsid w:val="0032493F"/>
    <w:rsid w:val="0032583F"/>
    <w:rsid w:val="003275D1"/>
    <w:rsid w:val="0033105F"/>
    <w:rsid w:val="00332E01"/>
    <w:rsid w:val="003341E9"/>
    <w:rsid w:val="003345E1"/>
    <w:rsid w:val="00335F8A"/>
    <w:rsid w:val="00336092"/>
    <w:rsid w:val="00337E44"/>
    <w:rsid w:val="003400DF"/>
    <w:rsid w:val="00341451"/>
    <w:rsid w:val="00342DE6"/>
    <w:rsid w:val="003446AD"/>
    <w:rsid w:val="003463ED"/>
    <w:rsid w:val="00346BA2"/>
    <w:rsid w:val="00354D65"/>
    <w:rsid w:val="0035509F"/>
    <w:rsid w:val="0036225A"/>
    <w:rsid w:val="00363A97"/>
    <w:rsid w:val="00364211"/>
    <w:rsid w:val="003661DE"/>
    <w:rsid w:val="003715F6"/>
    <w:rsid w:val="00374D2E"/>
    <w:rsid w:val="00375735"/>
    <w:rsid w:val="003804F6"/>
    <w:rsid w:val="00381F85"/>
    <w:rsid w:val="00382D85"/>
    <w:rsid w:val="00384856"/>
    <w:rsid w:val="003858DF"/>
    <w:rsid w:val="003858F9"/>
    <w:rsid w:val="003859DF"/>
    <w:rsid w:val="00386DAB"/>
    <w:rsid w:val="00387D2C"/>
    <w:rsid w:val="00391F5A"/>
    <w:rsid w:val="00392FA6"/>
    <w:rsid w:val="00395678"/>
    <w:rsid w:val="003A0694"/>
    <w:rsid w:val="003A0889"/>
    <w:rsid w:val="003A1665"/>
    <w:rsid w:val="003A1AE5"/>
    <w:rsid w:val="003A1E3A"/>
    <w:rsid w:val="003A1EDE"/>
    <w:rsid w:val="003A1EE2"/>
    <w:rsid w:val="003A4F4B"/>
    <w:rsid w:val="003A5DA1"/>
    <w:rsid w:val="003A7587"/>
    <w:rsid w:val="003B0C24"/>
    <w:rsid w:val="003B1D12"/>
    <w:rsid w:val="003B2652"/>
    <w:rsid w:val="003B374F"/>
    <w:rsid w:val="003B44DD"/>
    <w:rsid w:val="003B490B"/>
    <w:rsid w:val="003B4AC6"/>
    <w:rsid w:val="003B5E08"/>
    <w:rsid w:val="003B62A9"/>
    <w:rsid w:val="003B67DF"/>
    <w:rsid w:val="003C24C7"/>
    <w:rsid w:val="003C3FDB"/>
    <w:rsid w:val="003C4659"/>
    <w:rsid w:val="003C4F65"/>
    <w:rsid w:val="003C5CCA"/>
    <w:rsid w:val="003C7622"/>
    <w:rsid w:val="003C7EFA"/>
    <w:rsid w:val="003D10BF"/>
    <w:rsid w:val="003D1571"/>
    <w:rsid w:val="003D1EEA"/>
    <w:rsid w:val="003D29AE"/>
    <w:rsid w:val="003D60D1"/>
    <w:rsid w:val="003D737B"/>
    <w:rsid w:val="003D7544"/>
    <w:rsid w:val="003D76C1"/>
    <w:rsid w:val="003D7EF3"/>
    <w:rsid w:val="003E2066"/>
    <w:rsid w:val="003E280B"/>
    <w:rsid w:val="003E3A60"/>
    <w:rsid w:val="003E5619"/>
    <w:rsid w:val="003E7AF1"/>
    <w:rsid w:val="003E7C9B"/>
    <w:rsid w:val="003F097E"/>
    <w:rsid w:val="003F1D07"/>
    <w:rsid w:val="003F4170"/>
    <w:rsid w:val="003F5248"/>
    <w:rsid w:val="003F5EBE"/>
    <w:rsid w:val="003F7679"/>
    <w:rsid w:val="0040555C"/>
    <w:rsid w:val="004072E5"/>
    <w:rsid w:val="00407B06"/>
    <w:rsid w:val="0041274A"/>
    <w:rsid w:val="00414054"/>
    <w:rsid w:val="00414E4B"/>
    <w:rsid w:val="0041668C"/>
    <w:rsid w:val="00420508"/>
    <w:rsid w:val="004211CA"/>
    <w:rsid w:val="00421AD4"/>
    <w:rsid w:val="00421ED5"/>
    <w:rsid w:val="00424A6B"/>
    <w:rsid w:val="00424B0D"/>
    <w:rsid w:val="004255C7"/>
    <w:rsid w:val="00426411"/>
    <w:rsid w:val="00427043"/>
    <w:rsid w:val="004308A9"/>
    <w:rsid w:val="00430DF1"/>
    <w:rsid w:val="00431552"/>
    <w:rsid w:val="00431A2D"/>
    <w:rsid w:val="00433F71"/>
    <w:rsid w:val="00434163"/>
    <w:rsid w:val="0043611D"/>
    <w:rsid w:val="00436F1F"/>
    <w:rsid w:val="00437F6F"/>
    <w:rsid w:val="004403D3"/>
    <w:rsid w:val="00440D7E"/>
    <w:rsid w:val="004440E5"/>
    <w:rsid w:val="0044418E"/>
    <w:rsid w:val="0044444E"/>
    <w:rsid w:val="00445436"/>
    <w:rsid w:val="0044713B"/>
    <w:rsid w:val="00447548"/>
    <w:rsid w:val="0045237F"/>
    <w:rsid w:val="004548BE"/>
    <w:rsid w:val="00454D40"/>
    <w:rsid w:val="0045537F"/>
    <w:rsid w:val="004609A3"/>
    <w:rsid w:val="00460EC1"/>
    <w:rsid w:val="004613C5"/>
    <w:rsid w:val="00462D9C"/>
    <w:rsid w:val="004663B7"/>
    <w:rsid w:val="004665E5"/>
    <w:rsid w:val="00467889"/>
    <w:rsid w:val="00471D8E"/>
    <w:rsid w:val="004747D8"/>
    <w:rsid w:val="004764BE"/>
    <w:rsid w:val="00481629"/>
    <w:rsid w:val="0048428F"/>
    <w:rsid w:val="00485754"/>
    <w:rsid w:val="00485A42"/>
    <w:rsid w:val="0049085F"/>
    <w:rsid w:val="00490C60"/>
    <w:rsid w:val="004A05DA"/>
    <w:rsid w:val="004A06AA"/>
    <w:rsid w:val="004A0986"/>
    <w:rsid w:val="004A47E0"/>
    <w:rsid w:val="004A51DC"/>
    <w:rsid w:val="004A5C99"/>
    <w:rsid w:val="004A6CBD"/>
    <w:rsid w:val="004B1657"/>
    <w:rsid w:val="004B4002"/>
    <w:rsid w:val="004B577B"/>
    <w:rsid w:val="004B5A15"/>
    <w:rsid w:val="004B6DEB"/>
    <w:rsid w:val="004B7321"/>
    <w:rsid w:val="004C3657"/>
    <w:rsid w:val="004C3AD2"/>
    <w:rsid w:val="004C636E"/>
    <w:rsid w:val="004C6F28"/>
    <w:rsid w:val="004C73B3"/>
    <w:rsid w:val="004C76DF"/>
    <w:rsid w:val="004C79B3"/>
    <w:rsid w:val="004D19E0"/>
    <w:rsid w:val="004D1B22"/>
    <w:rsid w:val="004D1E31"/>
    <w:rsid w:val="004D337E"/>
    <w:rsid w:val="004D4C8C"/>
    <w:rsid w:val="004D697C"/>
    <w:rsid w:val="004D6DF3"/>
    <w:rsid w:val="004D71BE"/>
    <w:rsid w:val="004E0998"/>
    <w:rsid w:val="004E2E94"/>
    <w:rsid w:val="004E4A5C"/>
    <w:rsid w:val="004E58BC"/>
    <w:rsid w:val="004F05AA"/>
    <w:rsid w:val="004F0C39"/>
    <w:rsid w:val="004F1EDB"/>
    <w:rsid w:val="004F2308"/>
    <w:rsid w:val="004F24B0"/>
    <w:rsid w:val="004F256B"/>
    <w:rsid w:val="004F3BD5"/>
    <w:rsid w:val="004F4616"/>
    <w:rsid w:val="004F6503"/>
    <w:rsid w:val="00502DCE"/>
    <w:rsid w:val="00503544"/>
    <w:rsid w:val="0050368E"/>
    <w:rsid w:val="0050370D"/>
    <w:rsid w:val="00505C2A"/>
    <w:rsid w:val="00506BC6"/>
    <w:rsid w:val="00507165"/>
    <w:rsid w:val="0051082A"/>
    <w:rsid w:val="00510D82"/>
    <w:rsid w:val="00513F98"/>
    <w:rsid w:val="00514F6F"/>
    <w:rsid w:val="00515366"/>
    <w:rsid w:val="00515B35"/>
    <w:rsid w:val="00515B6C"/>
    <w:rsid w:val="005174F3"/>
    <w:rsid w:val="00517939"/>
    <w:rsid w:val="005205F1"/>
    <w:rsid w:val="00520AE9"/>
    <w:rsid w:val="0052383F"/>
    <w:rsid w:val="00524185"/>
    <w:rsid w:val="0053405B"/>
    <w:rsid w:val="00534272"/>
    <w:rsid w:val="00534D71"/>
    <w:rsid w:val="00535705"/>
    <w:rsid w:val="00537C4D"/>
    <w:rsid w:val="00541B96"/>
    <w:rsid w:val="00541C17"/>
    <w:rsid w:val="0054223B"/>
    <w:rsid w:val="00542515"/>
    <w:rsid w:val="0054272B"/>
    <w:rsid w:val="00543BE7"/>
    <w:rsid w:val="005446A3"/>
    <w:rsid w:val="00544A67"/>
    <w:rsid w:val="0055002D"/>
    <w:rsid w:val="005505FC"/>
    <w:rsid w:val="00550A32"/>
    <w:rsid w:val="0055170B"/>
    <w:rsid w:val="00551EBC"/>
    <w:rsid w:val="00555276"/>
    <w:rsid w:val="00555937"/>
    <w:rsid w:val="00556730"/>
    <w:rsid w:val="00556BA9"/>
    <w:rsid w:val="005601DE"/>
    <w:rsid w:val="005617D9"/>
    <w:rsid w:val="005633E1"/>
    <w:rsid w:val="00563F55"/>
    <w:rsid w:val="005667EB"/>
    <w:rsid w:val="00566821"/>
    <w:rsid w:val="00567371"/>
    <w:rsid w:val="005712B4"/>
    <w:rsid w:val="005717B3"/>
    <w:rsid w:val="00575137"/>
    <w:rsid w:val="005759BD"/>
    <w:rsid w:val="005771FF"/>
    <w:rsid w:val="00581FE7"/>
    <w:rsid w:val="00585B64"/>
    <w:rsid w:val="00586374"/>
    <w:rsid w:val="0059162E"/>
    <w:rsid w:val="00591826"/>
    <w:rsid w:val="00592B61"/>
    <w:rsid w:val="00594539"/>
    <w:rsid w:val="0059458E"/>
    <w:rsid w:val="0059480B"/>
    <w:rsid w:val="00594DC1"/>
    <w:rsid w:val="005A0779"/>
    <w:rsid w:val="005A2A80"/>
    <w:rsid w:val="005A3FA6"/>
    <w:rsid w:val="005A5215"/>
    <w:rsid w:val="005A73B5"/>
    <w:rsid w:val="005A7A15"/>
    <w:rsid w:val="005B03FE"/>
    <w:rsid w:val="005B10DC"/>
    <w:rsid w:val="005B2CBC"/>
    <w:rsid w:val="005B5A98"/>
    <w:rsid w:val="005B7816"/>
    <w:rsid w:val="005C1B68"/>
    <w:rsid w:val="005C4C28"/>
    <w:rsid w:val="005C5A84"/>
    <w:rsid w:val="005C60D2"/>
    <w:rsid w:val="005C7465"/>
    <w:rsid w:val="005C762F"/>
    <w:rsid w:val="005D130B"/>
    <w:rsid w:val="005D2079"/>
    <w:rsid w:val="005D36AB"/>
    <w:rsid w:val="005D3728"/>
    <w:rsid w:val="005D4B08"/>
    <w:rsid w:val="005E141B"/>
    <w:rsid w:val="005E1769"/>
    <w:rsid w:val="005E21E9"/>
    <w:rsid w:val="005E706F"/>
    <w:rsid w:val="005E73AD"/>
    <w:rsid w:val="005F0315"/>
    <w:rsid w:val="005F2294"/>
    <w:rsid w:val="005F280D"/>
    <w:rsid w:val="005F398D"/>
    <w:rsid w:val="005F41EF"/>
    <w:rsid w:val="005F4E80"/>
    <w:rsid w:val="005F7849"/>
    <w:rsid w:val="00602D41"/>
    <w:rsid w:val="00603BE9"/>
    <w:rsid w:val="00603F69"/>
    <w:rsid w:val="00604AED"/>
    <w:rsid w:val="00605417"/>
    <w:rsid w:val="00605AE1"/>
    <w:rsid w:val="00610192"/>
    <w:rsid w:val="00614BEE"/>
    <w:rsid w:val="00615770"/>
    <w:rsid w:val="0062155A"/>
    <w:rsid w:val="00621BA4"/>
    <w:rsid w:val="00622EEA"/>
    <w:rsid w:val="00623649"/>
    <w:rsid w:val="00624153"/>
    <w:rsid w:val="006249E8"/>
    <w:rsid w:val="00626840"/>
    <w:rsid w:val="00626F59"/>
    <w:rsid w:val="0063011C"/>
    <w:rsid w:val="0063097C"/>
    <w:rsid w:val="00632F93"/>
    <w:rsid w:val="006352D6"/>
    <w:rsid w:val="00640D82"/>
    <w:rsid w:val="00643C98"/>
    <w:rsid w:val="00644FC3"/>
    <w:rsid w:val="0064505A"/>
    <w:rsid w:val="00645E19"/>
    <w:rsid w:val="00645EA3"/>
    <w:rsid w:val="00646107"/>
    <w:rsid w:val="00647B5B"/>
    <w:rsid w:val="006512AF"/>
    <w:rsid w:val="00651DEC"/>
    <w:rsid w:val="00653FBC"/>
    <w:rsid w:val="0066359C"/>
    <w:rsid w:val="00665369"/>
    <w:rsid w:val="0066712B"/>
    <w:rsid w:val="00667905"/>
    <w:rsid w:val="006679BE"/>
    <w:rsid w:val="006708CA"/>
    <w:rsid w:val="00670FB4"/>
    <w:rsid w:val="00672148"/>
    <w:rsid w:val="006745C8"/>
    <w:rsid w:val="00675A2C"/>
    <w:rsid w:val="006774A9"/>
    <w:rsid w:val="00677D56"/>
    <w:rsid w:val="0068030F"/>
    <w:rsid w:val="00681A18"/>
    <w:rsid w:val="00681A6D"/>
    <w:rsid w:val="00683D3C"/>
    <w:rsid w:val="006843DC"/>
    <w:rsid w:val="00685B64"/>
    <w:rsid w:val="0068770B"/>
    <w:rsid w:val="0068779B"/>
    <w:rsid w:val="006906DA"/>
    <w:rsid w:val="00690B8D"/>
    <w:rsid w:val="00691758"/>
    <w:rsid w:val="0069177F"/>
    <w:rsid w:val="00692AA2"/>
    <w:rsid w:val="00693744"/>
    <w:rsid w:val="00694A71"/>
    <w:rsid w:val="00694C14"/>
    <w:rsid w:val="0069658A"/>
    <w:rsid w:val="00696AF7"/>
    <w:rsid w:val="006A0675"/>
    <w:rsid w:val="006A06BA"/>
    <w:rsid w:val="006A22F5"/>
    <w:rsid w:val="006A4275"/>
    <w:rsid w:val="006A4EAA"/>
    <w:rsid w:val="006A5664"/>
    <w:rsid w:val="006A6EC7"/>
    <w:rsid w:val="006B0596"/>
    <w:rsid w:val="006B0A4D"/>
    <w:rsid w:val="006B0F58"/>
    <w:rsid w:val="006B25CA"/>
    <w:rsid w:val="006B3D4C"/>
    <w:rsid w:val="006B5328"/>
    <w:rsid w:val="006B7B43"/>
    <w:rsid w:val="006C0520"/>
    <w:rsid w:val="006C0BDB"/>
    <w:rsid w:val="006C0C51"/>
    <w:rsid w:val="006C10BF"/>
    <w:rsid w:val="006C4504"/>
    <w:rsid w:val="006C59AB"/>
    <w:rsid w:val="006C5C43"/>
    <w:rsid w:val="006D11AE"/>
    <w:rsid w:val="006D1728"/>
    <w:rsid w:val="006D3297"/>
    <w:rsid w:val="006D6D3A"/>
    <w:rsid w:val="006E26EB"/>
    <w:rsid w:val="006E3750"/>
    <w:rsid w:val="006E480A"/>
    <w:rsid w:val="006E4DAB"/>
    <w:rsid w:val="006E57A8"/>
    <w:rsid w:val="006E6D04"/>
    <w:rsid w:val="006E719E"/>
    <w:rsid w:val="006E74E4"/>
    <w:rsid w:val="006E7F6D"/>
    <w:rsid w:val="006E7FCD"/>
    <w:rsid w:val="006F0964"/>
    <w:rsid w:val="006F18AE"/>
    <w:rsid w:val="006F18B0"/>
    <w:rsid w:val="006F2ED0"/>
    <w:rsid w:val="006F3C12"/>
    <w:rsid w:val="006F44F3"/>
    <w:rsid w:val="006F5CDE"/>
    <w:rsid w:val="0070396E"/>
    <w:rsid w:val="00703FBC"/>
    <w:rsid w:val="007040B4"/>
    <w:rsid w:val="007048DB"/>
    <w:rsid w:val="007061CE"/>
    <w:rsid w:val="00710143"/>
    <w:rsid w:val="00713F11"/>
    <w:rsid w:val="007154E7"/>
    <w:rsid w:val="00715756"/>
    <w:rsid w:val="007163C0"/>
    <w:rsid w:val="00716624"/>
    <w:rsid w:val="0072066E"/>
    <w:rsid w:val="007213FC"/>
    <w:rsid w:val="00723B4C"/>
    <w:rsid w:val="007252A3"/>
    <w:rsid w:val="00725897"/>
    <w:rsid w:val="007263B8"/>
    <w:rsid w:val="00726880"/>
    <w:rsid w:val="007360A1"/>
    <w:rsid w:val="00741D35"/>
    <w:rsid w:val="007453D7"/>
    <w:rsid w:val="00746427"/>
    <w:rsid w:val="007464DB"/>
    <w:rsid w:val="00747EF7"/>
    <w:rsid w:val="00750185"/>
    <w:rsid w:val="007518AE"/>
    <w:rsid w:val="00753861"/>
    <w:rsid w:val="00754285"/>
    <w:rsid w:val="007562E6"/>
    <w:rsid w:val="0075656D"/>
    <w:rsid w:val="00756C04"/>
    <w:rsid w:val="00757852"/>
    <w:rsid w:val="0076168C"/>
    <w:rsid w:val="00762854"/>
    <w:rsid w:val="007629C5"/>
    <w:rsid w:val="00764254"/>
    <w:rsid w:val="007644D5"/>
    <w:rsid w:val="007647F3"/>
    <w:rsid w:val="00771401"/>
    <w:rsid w:val="007725FC"/>
    <w:rsid w:val="007736FE"/>
    <w:rsid w:val="00774127"/>
    <w:rsid w:val="0077774D"/>
    <w:rsid w:val="00780C61"/>
    <w:rsid w:val="00781F54"/>
    <w:rsid w:val="00783765"/>
    <w:rsid w:val="00784A0F"/>
    <w:rsid w:val="007857DE"/>
    <w:rsid w:val="00785BEE"/>
    <w:rsid w:val="00785C52"/>
    <w:rsid w:val="0078615E"/>
    <w:rsid w:val="00786B25"/>
    <w:rsid w:val="007878BF"/>
    <w:rsid w:val="007909F4"/>
    <w:rsid w:val="00791DB3"/>
    <w:rsid w:val="00792B60"/>
    <w:rsid w:val="00792E8F"/>
    <w:rsid w:val="0079301A"/>
    <w:rsid w:val="00793DFB"/>
    <w:rsid w:val="00795E55"/>
    <w:rsid w:val="0079686D"/>
    <w:rsid w:val="00797C99"/>
    <w:rsid w:val="007A11D0"/>
    <w:rsid w:val="007A1BBC"/>
    <w:rsid w:val="007A20AD"/>
    <w:rsid w:val="007A2300"/>
    <w:rsid w:val="007A34D8"/>
    <w:rsid w:val="007A3F76"/>
    <w:rsid w:val="007A61F5"/>
    <w:rsid w:val="007B0147"/>
    <w:rsid w:val="007B1F0D"/>
    <w:rsid w:val="007B2032"/>
    <w:rsid w:val="007B6A94"/>
    <w:rsid w:val="007B778D"/>
    <w:rsid w:val="007C0A8F"/>
    <w:rsid w:val="007C307D"/>
    <w:rsid w:val="007C433B"/>
    <w:rsid w:val="007C4EF8"/>
    <w:rsid w:val="007C65D1"/>
    <w:rsid w:val="007C6CE5"/>
    <w:rsid w:val="007C740A"/>
    <w:rsid w:val="007D03F2"/>
    <w:rsid w:val="007D1F94"/>
    <w:rsid w:val="007D5F09"/>
    <w:rsid w:val="007D61E4"/>
    <w:rsid w:val="007E034B"/>
    <w:rsid w:val="007E0C94"/>
    <w:rsid w:val="007E2411"/>
    <w:rsid w:val="007E2D3A"/>
    <w:rsid w:val="007E3F24"/>
    <w:rsid w:val="007E4E46"/>
    <w:rsid w:val="007E6205"/>
    <w:rsid w:val="007F01E2"/>
    <w:rsid w:val="007F055B"/>
    <w:rsid w:val="007F0E10"/>
    <w:rsid w:val="007F2FE6"/>
    <w:rsid w:val="007F3350"/>
    <w:rsid w:val="007F36A5"/>
    <w:rsid w:val="0080076A"/>
    <w:rsid w:val="00801A80"/>
    <w:rsid w:val="00801E84"/>
    <w:rsid w:val="008026A2"/>
    <w:rsid w:val="00803733"/>
    <w:rsid w:val="008060AD"/>
    <w:rsid w:val="00806D73"/>
    <w:rsid w:val="00807279"/>
    <w:rsid w:val="0081077D"/>
    <w:rsid w:val="00812637"/>
    <w:rsid w:val="00815E10"/>
    <w:rsid w:val="008222CE"/>
    <w:rsid w:val="00825F2B"/>
    <w:rsid w:val="0083092B"/>
    <w:rsid w:val="00830B38"/>
    <w:rsid w:val="008314FB"/>
    <w:rsid w:val="008318EE"/>
    <w:rsid w:val="00833BF9"/>
    <w:rsid w:val="008341AA"/>
    <w:rsid w:val="00835CBC"/>
    <w:rsid w:val="00842426"/>
    <w:rsid w:val="00843D7D"/>
    <w:rsid w:val="00843F42"/>
    <w:rsid w:val="00844323"/>
    <w:rsid w:val="00844D57"/>
    <w:rsid w:val="0084520E"/>
    <w:rsid w:val="00847B80"/>
    <w:rsid w:val="00852D7B"/>
    <w:rsid w:val="00853F8F"/>
    <w:rsid w:val="0085704A"/>
    <w:rsid w:val="00863407"/>
    <w:rsid w:val="008645DB"/>
    <w:rsid w:val="008658A4"/>
    <w:rsid w:val="00871708"/>
    <w:rsid w:val="00872C5C"/>
    <w:rsid w:val="00874AF4"/>
    <w:rsid w:val="00875A63"/>
    <w:rsid w:val="00875C1E"/>
    <w:rsid w:val="00875F09"/>
    <w:rsid w:val="00876002"/>
    <w:rsid w:val="00876F65"/>
    <w:rsid w:val="0087767B"/>
    <w:rsid w:val="0088431C"/>
    <w:rsid w:val="00886E67"/>
    <w:rsid w:val="0088755F"/>
    <w:rsid w:val="00887B98"/>
    <w:rsid w:val="00887CF5"/>
    <w:rsid w:val="00887F26"/>
    <w:rsid w:val="0089045B"/>
    <w:rsid w:val="008906A9"/>
    <w:rsid w:val="00891167"/>
    <w:rsid w:val="00892B18"/>
    <w:rsid w:val="00892E1B"/>
    <w:rsid w:val="008944C0"/>
    <w:rsid w:val="0089793E"/>
    <w:rsid w:val="008A0FC7"/>
    <w:rsid w:val="008A1360"/>
    <w:rsid w:val="008A216E"/>
    <w:rsid w:val="008A4471"/>
    <w:rsid w:val="008A50E4"/>
    <w:rsid w:val="008A57EB"/>
    <w:rsid w:val="008A5CD3"/>
    <w:rsid w:val="008A619A"/>
    <w:rsid w:val="008B1D58"/>
    <w:rsid w:val="008B4BD4"/>
    <w:rsid w:val="008B4D0E"/>
    <w:rsid w:val="008B575B"/>
    <w:rsid w:val="008B7AFA"/>
    <w:rsid w:val="008C1CE1"/>
    <w:rsid w:val="008C4510"/>
    <w:rsid w:val="008C4EBF"/>
    <w:rsid w:val="008C58FE"/>
    <w:rsid w:val="008C653D"/>
    <w:rsid w:val="008C6F00"/>
    <w:rsid w:val="008D1C65"/>
    <w:rsid w:val="008D2693"/>
    <w:rsid w:val="008D40AC"/>
    <w:rsid w:val="008E12BF"/>
    <w:rsid w:val="008E2619"/>
    <w:rsid w:val="008E485D"/>
    <w:rsid w:val="008E4E90"/>
    <w:rsid w:val="008E5C44"/>
    <w:rsid w:val="008E5D47"/>
    <w:rsid w:val="008E6101"/>
    <w:rsid w:val="008E7170"/>
    <w:rsid w:val="008E7342"/>
    <w:rsid w:val="008E79B4"/>
    <w:rsid w:val="008F0252"/>
    <w:rsid w:val="008F0AF4"/>
    <w:rsid w:val="008F57E3"/>
    <w:rsid w:val="008F6320"/>
    <w:rsid w:val="008F6887"/>
    <w:rsid w:val="0090019F"/>
    <w:rsid w:val="0090071C"/>
    <w:rsid w:val="00901291"/>
    <w:rsid w:val="00903289"/>
    <w:rsid w:val="00903437"/>
    <w:rsid w:val="00903D25"/>
    <w:rsid w:val="00903D33"/>
    <w:rsid w:val="00906EC9"/>
    <w:rsid w:val="0091093F"/>
    <w:rsid w:val="00910CE3"/>
    <w:rsid w:val="0091158E"/>
    <w:rsid w:val="00912CBA"/>
    <w:rsid w:val="0091441B"/>
    <w:rsid w:val="009145B2"/>
    <w:rsid w:val="00914B1D"/>
    <w:rsid w:val="00914C77"/>
    <w:rsid w:val="00915251"/>
    <w:rsid w:val="0091576F"/>
    <w:rsid w:val="009165F1"/>
    <w:rsid w:val="00917410"/>
    <w:rsid w:val="0091789A"/>
    <w:rsid w:val="0092074A"/>
    <w:rsid w:val="00923727"/>
    <w:rsid w:val="00923E40"/>
    <w:rsid w:val="0092456E"/>
    <w:rsid w:val="00925FCF"/>
    <w:rsid w:val="00926AD3"/>
    <w:rsid w:val="00927024"/>
    <w:rsid w:val="00927165"/>
    <w:rsid w:val="009316AD"/>
    <w:rsid w:val="00931B0C"/>
    <w:rsid w:val="00933318"/>
    <w:rsid w:val="00933742"/>
    <w:rsid w:val="00935468"/>
    <w:rsid w:val="00935BB7"/>
    <w:rsid w:val="0093765D"/>
    <w:rsid w:val="00937891"/>
    <w:rsid w:val="00940549"/>
    <w:rsid w:val="00940988"/>
    <w:rsid w:val="00941A74"/>
    <w:rsid w:val="00942261"/>
    <w:rsid w:val="00942544"/>
    <w:rsid w:val="00943144"/>
    <w:rsid w:val="0094409B"/>
    <w:rsid w:val="00951E27"/>
    <w:rsid w:val="00954BAF"/>
    <w:rsid w:val="00955C8C"/>
    <w:rsid w:val="00955E6E"/>
    <w:rsid w:val="00956751"/>
    <w:rsid w:val="0095677E"/>
    <w:rsid w:val="00960198"/>
    <w:rsid w:val="00971CEF"/>
    <w:rsid w:val="009724B6"/>
    <w:rsid w:val="0097399E"/>
    <w:rsid w:val="009809CB"/>
    <w:rsid w:val="00980C72"/>
    <w:rsid w:val="009813EF"/>
    <w:rsid w:val="009819C4"/>
    <w:rsid w:val="0098294F"/>
    <w:rsid w:val="0098377B"/>
    <w:rsid w:val="00984E69"/>
    <w:rsid w:val="00985320"/>
    <w:rsid w:val="00986584"/>
    <w:rsid w:val="00986BAF"/>
    <w:rsid w:val="00987B80"/>
    <w:rsid w:val="00987DD2"/>
    <w:rsid w:val="00990994"/>
    <w:rsid w:val="00990A04"/>
    <w:rsid w:val="0099213D"/>
    <w:rsid w:val="00992392"/>
    <w:rsid w:val="009930B9"/>
    <w:rsid w:val="009967AE"/>
    <w:rsid w:val="0099736B"/>
    <w:rsid w:val="009A0B9A"/>
    <w:rsid w:val="009A133D"/>
    <w:rsid w:val="009A2764"/>
    <w:rsid w:val="009A3160"/>
    <w:rsid w:val="009A3B1B"/>
    <w:rsid w:val="009A3B71"/>
    <w:rsid w:val="009A6633"/>
    <w:rsid w:val="009A7FF5"/>
    <w:rsid w:val="009B1A15"/>
    <w:rsid w:val="009B2A77"/>
    <w:rsid w:val="009B30A4"/>
    <w:rsid w:val="009B3669"/>
    <w:rsid w:val="009B44AE"/>
    <w:rsid w:val="009B45DB"/>
    <w:rsid w:val="009B5331"/>
    <w:rsid w:val="009B5DF6"/>
    <w:rsid w:val="009B6576"/>
    <w:rsid w:val="009B67F2"/>
    <w:rsid w:val="009B7B84"/>
    <w:rsid w:val="009C4CC9"/>
    <w:rsid w:val="009C738D"/>
    <w:rsid w:val="009D1A84"/>
    <w:rsid w:val="009D3221"/>
    <w:rsid w:val="009D44C6"/>
    <w:rsid w:val="009D46B5"/>
    <w:rsid w:val="009D5A09"/>
    <w:rsid w:val="009D5AA6"/>
    <w:rsid w:val="009D6233"/>
    <w:rsid w:val="009D6358"/>
    <w:rsid w:val="009E0AAE"/>
    <w:rsid w:val="009E2AD8"/>
    <w:rsid w:val="009E3186"/>
    <w:rsid w:val="009E67CB"/>
    <w:rsid w:val="009E6ECD"/>
    <w:rsid w:val="009E7721"/>
    <w:rsid w:val="009F0B39"/>
    <w:rsid w:val="009F14B9"/>
    <w:rsid w:val="009F2173"/>
    <w:rsid w:val="009F256F"/>
    <w:rsid w:val="009F467D"/>
    <w:rsid w:val="009F5438"/>
    <w:rsid w:val="009F54B2"/>
    <w:rsid w:val="009F6563"/>
    <w:rsid w:val="009F6657"/>
    <w:rsid w:val="00A02FC7"/>
    <w:rsid w:val="00A03043"/>
    <w:rsid w:val="00A03717"/>
    <w:rsid w:val="00A04CE0"/>
    <w:rsid w:val="00A1445F"/>
    <w:rsid w:val="00A144DB"/>
    <w:rsid w:val="00A153B2"/>
    <w:rsid w:val="00A15C4E"/>
    <w:rsid w:val="00A160F2"/>
    <w:rsid w:val="00A20C19"/>
    <w:rsid w:val="00A2194A"/>
    <w:rsid w:val="00A219BA"/>
    <w:rsid w:val="00A21A05"/>
    <w:rsid w:val="00A2298B"/>
    <w:rsid w:val="00A22A07"/>
    <w:rsid w:val="00A231DE"/>
    <w:rsid w:val="00A236D3"/>
    <w:rsid w:val="00A2513C"/>
    <w:rsid w:val="00A273D5"/>
    <w:rsid w:val="00A275A0"/>
    <w:rsid w:val="00A31708"/>
    <w:rsid w:val="00A32B0A"/>
    <w:rsid w:val="00A34F68"/>
    <w:rsid w:val="00A35190"/>
    <w:rsid w:val="00A353EA"/>
    <w:rsid w:val="00A36BCF"/>
    <w:rsid w:val="00A41E7C"/>
    <w:rsid w:val="00A43049"/>
    <w:rsid w:val="00A43CAD"/>
    <w:rsid w:val="00A4530F"/>
    <w:rsid w:val="00A479B2"/>
    <w:rsid w:val="00A506D8"/>
    <w:rsid w:val="00A51D8D"/>
    <w:rsid w:val="00A52DC8"/>
    <w:rsid w:val="00A53688"/>
    <w:rsid w:val="00A539EC"/>
    <w:rsid w:val="00A53AD3"/>
    <w:rsid w:val="00A54720"/>
    <w:rsid w:val="00A578D4"/>
    <w:rsid w:val="00A57DF6"/>
    <w:rsid w:val="00A60115"/>
    <w:rsid w:val="00A614A3"/>
    <w:rsid w:val="00A6246E"/>
    <w:rsid w:val="00A63AB3"/>
    <w:rsid w:val="00A63E67"/>
    <w:rsid w:val="00A64EFF"/>
    <w:rsid w:val="00A65422"/>
    <w:rsid w:val="00A65BCF"/>
    <w:rsid w:val="00A65F0D"/>
    <w:rsid w:val="00A70867"/>
    <w:rsid w:val="00A72D35"/>
    <w:rsid w:val="00A734C3"/>
    <w:rsid w:val="00A7521C"/>
    <w:rsid w:val="00A75CE5"/>
    <w:rsid w:val="00A76A21"/>
    <w:rsid w:val="00A82BB2"/>
    <w:rsid w:val="00A8483A"/>
    <w:rsid w:val="00A854E1"/>
    <w:rsid w:val="00A85A2C"/>
    <w:rsid w:val="00A85E62"/>
    <w:rsid w:val="00A86194"/>
    <w:rsid w:val="00A90675"/>
    <w:rsid w:val="00A91C7F"/>
    <w:rsid w:val="00A92024"/>
    <w:rsid w:val="00A92116"/>
    <w:rsid w:val="00A938F0"/>
    <w:rsid w:val="00A93EEB"/>
    <w:rsid w:val="00A9782B"/>
    <w:rsid w:val="00AA3754"/>
    <w:rsid w:val="00AA3848"/>
    <w:rsid w:val="00AA3878"/>
    <w:rsid w:val="00AA52D5"/>
    <w:rsid w:val="00AA5CB4"/>
    <w:rsid w:val="00AA60D8"/>
    <w:rsid w:val="00AA7109"/>
    <w:rsid w:val="00AA73ED"/>
    <w:rsid w:val="00AA781A"/>
    <w:rsid w:val="00AB036B"/>
    <w:rsid w:val="00AB1E41"/>
    <w:rsid w:val="00AB32DA"/>
    <w:rsid w:val="00AB3BE8"/>
    <w:rsid w:val="00AB3F79"/>
    <w:rsid w:val="00AB5EAF"/>
    <w:rsid w:val="00AC1C6D"/>
    <w:rsid w:val="00AC2774"/>
    <w:rsid w:val="00AC40C5"/>
    <w:rsid w:val="00AC4B40"/>
    <w:rsid w:val="00AC5D1C"/>
    <w:rsid w:val="00AC7CBE"/>
    <w:rsid w:val="00AD0B5B"/>
    <w:rsid w:val="00AD1F04"/>
    <w:rsid w:val="00AD269B"/>
    <w:rsid w:val="00AD4EA4"/>
    <w:rsid w:val="00AD740D"/>
    <w:rsid w:val="00AE1776"/>
    <w:rsid w:val="00AE204F"/>
    <w:rsid w:val="00AE2AF3"/>
    <w:rsid w:val="00AE4155"/>
    <w:rsid w:val="00AE5E9A"/>
    <w:rsid w:val="00AE6204"/>
    <w:rsid w:val="00AE76DE"/>
    <w:rsid w:val="00AE7FEA"/>
    <w:rsid w:val="00AF0B40"/>
    <w:rsid w:val="00AF164B"/>
    <w:rsid w:val="00AF38AB"/>
    <w:rsid w:val="00AF44BC"/>
    <w:rsid w:val="00AF4916"/>
    <w:rsid w:val="00AF4A78"/>
    <w:rsid w:val="00AF7534"/>
    <w:rsid w:val="00AF7AD8"/>
    <w:rsid w:val="00B00E6F"/>
    <w:rsid w:val="00B0138E"/>
    <w:rsid w:val="00B07C61"/>
    <w:rsid w:val="00B10978"/>
    <w:rsid w:val="00B10B25"/>
    <w:rsid w:val="00B11AA0"/>
    <w:rsid w:val="00B12990"/>
    <w:rsid w:val="00B153AA"/>
    <w:rsid w:val="00B15DA5"/>
    <w:rsid w:val="00B20B8D"/>
    <w:rsid w:val="00B22CEE"/>
    <w:rsid w:val="00B23640"/>
    <w:rsid w:val="00B23F45"/>
    <w:rsid w:val="00B250C3"/>
    <w:rsid w:val="00B251A7"/>
    <w:rsid w:val="00B25B5A"/>
    <w:rsid w:val="00B2656F"/>
    <w:rsid w:val="00B277FB"/>
    <w:rsid w:val="00B303BB"/>
    <w:rsid w:val="00B30810"/>
    <w:rsid w:val="00B319FE"/>
    <w:rsid w:val="00B31B21"/>
    <w:rsid w:val="00B32093"/>
    <w:rsid w:val="00B34E10"/>
    <w:rsid w:val="00B37E21"/>
    <w:rsid w:val="00B40781"/>
    <w:rsid w:val="00B412C4"/>
    <w:rsid w:val="00B41DF1"/>
    <w:rsid w:val="00B4443E"/>
    <w:rsid w:val="00B46B8E"/>
    <w:rsid w:val="00B52DBB"/>
    <w:rsid w:val="00B5422A"/>
    <w:rsid w:val="00B544E2"/>
    <w:rsid w:val="00B54FD1"/>
    <w:rsid w:val="00B5524D"/>
    <w:rsid w:val="00B63381"/>
    <w:rsid w:val="00B66629"/>
    <w:rsid w:val="00B714A6"/>
    <w:rsid w:val="00B72A96"/>
    <w:rsid w:val="00B730D4"/>
    <w:rsid w:val="00B80C72"/>
    <w:rsid w:val="00B83269"/>
    <w:rsid w:val="00B83AC2"/>
    <w:rsid w:val="00B845F1"/>
    <w:rsid w:val="00B85117"/>
    <w:rsid w:val="00B86515"/>
    <w:rsid w:val="00B87459"/>
    <w:rsid w:val="00B92392"/>
    <w:rsid w:val="00B92904"/>
    <w:rsid w:val="00B93A94"/>
    <w:rsid w:val="00B9559A"/>
    <w:rsid w:val="00B95ACA"/>
    <w:rsid w:val="00B9711E"/>
    <w:rsid w:val="00B97536"/>
    <w:rsid w:val="00BA2966"/>
    <w:rsid w:val="00BA3E58"/>
    <w:rsid w:val="00BA470C"/>
    <w:rsid w:val="00BA5F82"/>
    <w:rsid w:val="00BA65AF"/>
    <w:rsid w:val="00BA77AC"/>
    <w:rsid w:val="00BB1759"/>
    <w:rsid w:val="00BB1E46"/>
    <w:rsid w:val="00BB21A3"/>
    <w:rsid w:val="00BB2608"/>
    <w:rsid w:val="00BB353B"/>
    <w:rsid w:val="00BB3997"/>
    <w:rsid w:val="00BB4787"/>
    <w:rsid w:val="00BB6A99"/>
    <w:rsid w:val="00BB6F4D"/>
    <w:rsid w:val="00BB745C"/>
    <w:rsid w:val="00BC478F"/>
    <w:rsid w:val="00BC4A92"/>
    <w:rsid w:val="00BC5835"/>
    <w:rsid w:val="00BC66FC"/>
    <w:rsid w:val="00BC6CF1"/>
    <w:rsid w:val="00BD2395"/>
    <w:rsid w:val="00BD2D04"/>
    <w:rsid w:val="00BD5FBB"/>
    <w:rsid w:val="00BD6958"/>
    <w:rsid w:val="00BD7DB9"/>
    <w:rsid w:val="00BD7E16"/>
    <w:rsid w:val="00BE1C58"/>
    <w:rsid w:val="00BE2427"/>
    <w:rsid w:val="00BE242C"/>
    <w:rsid w:val="00BE2652"/>
    <w:rsid w:val="00BE34BB"/>
    <w:rsid w:val="00BE6E49"/>
    <w:rsid w:val="00BF0AA5"/>
    <w:rsid w:val="00BF288A"/>
    <w:rsid w:val="00BF593E"/>
    <w:rsid w:val="00C00D7A"/>
    <w:rsid w:val="00C01413"/>
    <w:rsid w:val="00C01CD8"/>
    <w:rsid w:val="00C02CC5"/>
    <w:rsid w:val="00C044A4"/>
    <w:rsid w:val="00C0497A"/>
    <w:rsid w:val="00C04E75"/>
    <w:rsid w:val="00C059EB"/>
    <w:rsid w:val="00C05F1F"/>
    <w:rsid w:val="00C060CF"/>
    <w:rsid w:val="00C078EE"/>
    <w:rsid w:val="00C10691"/>
    <w:rsid w:val="00C10896"/>
    <w:rsid w:val="00C12652"/>
    <w:rsid w:val="00C13CFB"/>
    <w:rsid w:val="00C14F22"/>
    <w:rsid w:val="00C15BEF"/>
    <w:rsid w:val="00C20332"/>
    <w:rsid w:val="00C2156B"/>
    <w:rsid w:val="00C23781"/>
    <w:rsid w:val="00C25D64"/>
    <w:rsid w:val="00C25E14"/>
    <w:rsid w:val="00C25FA0"/>
    <w:rsid w:val="00C26851"/>
    <w:rsid w:val="00C2697E"/>
    <w:rsid w:val="00C27FC1"/>
    <w:rsid w:val="00C306DA"/>
    <w:rsid w:val="00C30EB2"/>
    <w:rsid w:val="00C32066"/>
    <w:rsid w:val="00C33458"/>
    <w:rsid w:val="00C33479"/>
    <w:rsid w:val="00C363F5"/>
    <w:rsid w:val="00C377C6"/>
    <w:rsid w:val="00C41EFD"/>
    <w:rsid w:val="00C42D4E"/>
    <w:rsid w:val="00C44D90"/>
    <w:rsid w:val="00C45575"/>
    <w:rsid w:val="00C46FBF"/>
    <w:rsid w:val="00C47005"/>
    <w:rsid w:val="00C510BF"/>
    <w:rsid w:val="00C5166E"/>
    <w:rsid w:val="00C524B9"/>
    <w:rsid w:val="00C53EDD"/>
    <w:rsid w:val="00C55D71"/>
    <w:rsid w:val="00C55E91"/>
    <w:rsid w:val="00C56BCF"/>
    <w:rsid w:val="00C60CEC"/>
    <w:rsid w:val="00C6117E"/>
    <w:rsid w:val="00C6290D"/>
    <w:rsid w:val="00C636C4"/>
    <w:rsid w:val="00C63777"/>
    <w:rsid w:val="00C64300"/>
    <w:rsid w:val="00C64668"/>
    <w:rsid w:val="00C64E1C"/>
    <w:rsid w:val="00C65A9D"/>
    <w:rsid w:val="00C65EEB"/>
    <w:rsid w:val="00C66247"/>
    <w:rsid w:val="00C6726D"/>
    <w:rsid w:val="00C71199"/>
    <w:rsid w:val="00C71DB8"/>
    <w:rsid w:val="00C71F27"/>
    <w:rsid w:val="00C728FF"/>
    <w:rsid w:val="00C739C8"/>
    <w:rsid w:val="00C80428"/>
    <w:rsid w:val="00C80BDF"/>
    <w:rsid w:val="00C85415"/>
    <w:rsid w:val="00C854EC"/>
    <w:rsid w:val="00C867D1"/>
    <w:rsid w:val="00C87F02"/>
    <w:rsid w:val="00C90398"/>
    <w:rsid w:val="00C92781"/>
    <w:rsid w:val="00C93310"/>
    <w:rsid w:val="00C94CAA"/>
    <w:rsid w:val="00C95120"/>
    <w:rsid w:val="00CA0C1C"/>
    <w:rsid w:val="00CA12C9"/>
    <w:rsid w:val="00CA1DC6"/>
    <w:rsid w:val="00CA3331"/>
    <w:rsid w:val="00CA3A3F"/>
    <w:rsid w:val="00CA470E"/>
    <w:rsid w:val="00CA6754"/>
    <w:rsid w:val="00CB2350"/>
    <w:rsid w:val="00CB28C4"/>
    <w:rsid w:val="00CB5F8F"/>
    <w:rsid w:val="00CB6042"/>
    <w:rsid w:val="00CB6D43"/>
    <w:rsid w:val="00CC2C02"/>
    <w:rsid w:val="00CC4237"/>
    <w:rsid w:val="00CC706C"/>
    <w:rsid w:val="00CC7129"/>
    <w:rsid w:val="00CD122C"/>
    <w:rsid w:val="00CD18EC"/>
    <w:rsid w:val="00CD2E83"/>
    <w:rsid w:val="00CD2F3D"/>
    <w:rsid w:val="00CD356F"/>
    <w:rsid w:val="00CD4041"/>
    <w:rsid w:val="00CD6882"/>
    <w:rsid w:val="00CD76F0"/>
    <w:rsid w:val="00CE1500"/>
    <w:rsid w:val="00CE3240"/>
    <w:rsid w:val="00CE48D3"/>
    <w:rsid w:val="00CE769E"/>
    <w:rsid w:val="00CF239C"/>
    <w:rsid w:val="00CF27AB"/>
    <w:rsid w:val="00CF35AE"/>
    <w:rsid w:val="00CF3FC3"/>
    <w:rsid w:val="00CF4209"/>
    <w:rsid w:val="00CF56C6"/>
    <w:rsid w:val="00D03BE8"/>
    <w:rsid w:val="00D0405F"/>
    <w:rsid w:val="00D05675"/>
    <w:rsid w:val="00D068A3"/>
    <w:rsid w:val="00D0707A"/>
    <w:rsid w:val="00D164ED"/>
    <w:rsid w:val="00D223FE"/>
    <w:rsid w:val="00D236DA"/>
    <w:rsid w:val="00D23E6A"/>
    <w:rsid w:val="00D2486D"/>
    <w:rsid w:val="00D307CB"/>
    <w:rsid w:val="00D31298"/>
    <w:rsid w:val="00D409D9"/>
    <w:rsid w:val="00D41D5C"/>
    <w:rsid w:val="00D41DFB"/>
    <w:rsid w:val="00D43444"/>
    <w:rsid w:val="00D45726"/>
    <w:rsid w:val="00D45748"/>
    <w:rsid w:val="00D46951"/>
    <w:rsid w:val="00D50E70"/>
    <w:rsid w:val="00D524AB"/>
    <w:rsid w:val="00D53294"/>
    <w:rsid w:val="00D5484A"/>
    <w:rsid w:val="00D559DB"/>
    <w:rsid w:val="00D57E9B"/>
    <w:rsid w:val="00D61748"/>
    <w:rsid w:val="00D62A4B"/>
    <w:rsid w:val="00D62EE1"/>
    <w:rsid w:val="00D63414"/>
    <w:rsid w:val="00D64AEE"/>
    <w:rsid w:val="00D664C7"/>
    <w:rsid w:val="00D672DC"/>
    <w:rsid w:val="00D71BB4"/>
    <w:rsid w:val="00D7531A"/>
    <w:rsid w:val="00D76AE0"/>
    <w:rsid w:val="00D81E6B"/>
    <w:rsid w:val="00D82AD2"/>
    <w:rsid w:val="00D85179"/>
    <w:rsid w:val="00D87853"/>
    <w:rsid w:val="00D87A4A"/>
    <w:rsid w:val="00D908EE"/>
    <w:rsid w:val="00D90E3C"/>
    <w:rsid w:val="00D91203"/>
    <w:rsid w:val="00D97D7B"/>
    <w:rsid w:val="00DA1DFB"/>
    <w:rsid w:val="00DA2BE2"/>
    <w:rsid w:val="00DA47D9"/>
    <w:rsid w:val="00DA4978"/>
    <w:rsid w:val="00DA4FD0"/>
    <w:rsid w:val="00DA6A1D"/>
    <w:rsid w:val="00DA7B84"/>
    <w:rsid w:val="00DB26A9"/>
    <w:rsid w:val="00DB3A59"/>
    <w:rsid w:val="00DB3E77"/>
    <w:rsid w:val="00DB430D"/>
    <w:rsid w:val="00DC063A"/>
    <w:rsid w:val="00DC0736"/>
    <w:rsid w:val="00DC1924"/>
    <w:rsid w:val="00DC4A88"/>
    <w:rsid w:val="00DC5C83"/>
    <w:rsid w:val="00DC7989"/>
    <w:rsid w:val="00DC7D1A"/>
    <w:rsid w:val="00DD0FC5"/>
    <w:rsid w:val="00DD4D6A"/>
    <w:rsid w:val="00DD70E1"/>
    <w:rsid w:val="00DE0BBC"/>
    <w:rsid w:val="00DE1FCC"/>
    <w:rsid w:val="00DE2356"/>
    <w:rsid w:val="00DE313B"/>
    <w:rsid w:val="00DE4F1E"/>
    <w:rsid w:val="00DE7FAB"/>
    <w:rsid w:val="00DF0FD9"/>
    <w:rsid w:val="00DF30F1"/>
    <w:rsid w:val="00DF33DE"/>
    <w:rsid w:val="00DF3B83"/>
    <w:rsid w:val="00DF4E8A"/>
    <w:rsid w:val="00DF6618"/>
    <w:rsid w:val="00DF6658"/>
    <w:rsid w:val="00DF7ACF"/>
    <w:rsid w:val="00DF7B8F"/>
    <w:rsid w:val="00E01098"/>
    <w:rsid w:val="00E01CA4"/>
    <w:rsid w:val="00E01DCC"/>
    <w:rsid w:val="00E05600"/>
    <w:rsid w:val="00E077A0"/>
    <w:rsid w:val="00E078A6"/>
    <w:rsid w:val="00E108AF"/>
    <w:rsid w:val="00E11073"/>
    <w:rsid w:val="00E1348B"/>
    <w:rsid w:val="00E16AAE"/>
    <w:rsid w:val="00E17910"/>
    <w:rsid w:val="00E233AB"/>
    <w:rsid w:val="00E24A9F"/>
    <w:rsid w:val="00E322A2"/>
    <w:rsid w:val="00E33DAE"/>
    <w:rsid w:val="00E34F56"/>
    <w:rsid w:val="00E35272"/>
    <w:rsid w:val="00E37F06"/>
    <w:rsid w:val="00E43706"/>
    <w:rsid w:val="00E43933"/>
    <w:rsid w:val="00E43D12"/>
    <w:rsid w:val="00E43D24"/>
    <w:rsid w:val="00E45BF3"/>
    <w:rsid w:val="00E46B81"/>
    <w:rsid w:val="00E47710"/>
    <w:rsid w:val="00E5118B"/>
    <w:rsid w:val="00E526E7"/>
    <w:rsid w:val="00E52E4A"/>
    <w:rsid w:val="00E538FC"/>
    <w:rsid w:val="00E53B10"/>
    <w:rsid w:val="00E53B7A"/>
    <w:rsid w:val="00E55029"/>
    <w:rsid w:val="00E56306"/>
    <w:rsid w:val="00E56369"/>
    <w:rsid w:val="00E56D15"/>
    <w:rsid w:val="00E60E23"/>
    <w:rsid w:val="00E632BE"/>
    <w:rsid w:val="00E6352C"/>
    <w:rsid w:val="00E63E63"/>
    <w:rsid w:val="00E70D03"/>
    <w:rsid w:val="00E71E9B"/>
    <w:rsid w:val="00E734F0"/>
    <w:rsid w:val="00E746B7"/>
    <w:rsid w:val="00E74B7D"/>
    <w:rsid w:val="00E767E2"/>
    <w:rsid w:val="00E80808"/>
    <w:rsid w:val="00E83BE0"/>
    <w:rsid w:val="00E917BE"/>
    <w:rsid w:val="00E91EF0"/>
    <w:rsid w:val="00E92DFA"/>
    <w:rsid w:val="00E9311D"/>
    <w:rsid w:val="00E9436B"/>
    <w:rsid w:val="00E94467"/>
    <w:rsid w:val="00E95303"/>
    <w:rsid w:val="00E95925"/>
    <w:rsid w:val="00E96701"/>
    <w:rsid w:val="00EA275A"/>
    <w:rsid w:val="00EA3437"/>
    <w:rsid w:val="00EA38F0"/>
    <w:rsid w:val="00EA391D"/>
    <w:rsid w:val="00EA44DB"/>
    <w:rsid w:val="00EB0A87"/>
    <w:rsid w:val="00EB24A7"/>
    <w:rsid w:val="00EB4359"/>
    <w:rsid w:val="00EB47AC"/>
    <w:rsid w:val="00EB6B3E"/>
    <w:rsid w:val="00EB730D"/>
    <w:rsid w:val="00EB7363"/>
    <w:rsid w:val="00EC4726"/>
    <w:rsid w:val="00EC5526"/>
    <w:rsid w:val="00EC7D17"/>
    <w:rsid w:val="00EC7F2C"/>
    <w:rsid w:val="00ED0984"/>
    <w:rsid w:val="00ED27BB"/>
    <w:rsid w:val="00ED336F"/>
    <w:rsid w:val="00ED5E1E"/>
    <w:rsid w:val="00ED6A86"/>
    <w:rsid w:val="00ED7201"/>
    <w:rsid w:val="00ED77C8"/>
    <w:rsid w:val="00EE2E12"/>
    <w:rsid w:val="00EE33B5"/>
    <w:rsid w:val="00EE3F79"/>
    <w:rsid w:val="00EF444F"/>
    <w:rsid w:val="00EF5F02"/>
    <w:rsid w:val="00EF643B"/>
    <w:rsid w:val="00EF6C44"/>
    <w:rsid w:val="00EF711D"/>
    <w:rsid w:val="00F00A71"/>
    <w:rsid w:val="00F01EDD"/>
    <w:rsid w:val="00F020C1"/>
    <w:rsid w:val="00F02D7D"/>
    <w:rsid w:val="00F03E99"/>
    <w:rsid w:val="00F04CF5"/>
    <w:rsid w:val="00F04E5B"/>
    <w:rsid w:val="00F0581A"/>
    <w:rsid w:val="00F07EFE"/>
    <w:rsid w:val="00F11A63"/>
    <w:rsid w:val="00F15035"/>
    <w:rsid w:val="00F216C8"/>
    <w:rsid w:val="00F21F2B"/>
    <w:rsid w:val="00F224CF"/>
    <w:rsid w:val="00F22C8E"/>
    <w:rsid w:val="00F2381D"/>
    <w:rsid w:val="00F25518"/>
    <w:rsid w:val="00F25AE5"/>
    <w:rsid w:val="00F272E2"/>
    <w:rsid w:val="00F31EF5"/>
    <w:rsid w:val="00F33A00"/>
    <w:rsid w:val="00F35CD7"/>
    <w:rsid w:val="00F40001"/>
    <w:rsid w:val="00F40509"/>
    <w:rsid w:val="00F41C43"/>
    <w:rsid w:val="00F41D2A"/>
    <w:rsid w:val="00F43CDE"/>
    <w:rsid w:val="00F4517C"/>
    <w:rsid w:val="00F46A61"/>
    <w:rsid w:val="00F50FC3"/>
    <w:rsid w:val="00F51B07"/>
    <w:rsid w:val="00F53CE4"/>
    <w:rsid w:val="00F54760"/>
    <w:rsid w:val="00F54B22"/>
    <w:rsid w:val="00F563F2"/>
    <w:rsid w:val="00F566E7"/>
    <w:rsid w:val="00F56809"/>
    <w:rsid w:val="00F6224E"/>
    <w:rsid w:val="00F629CA"/>
    <w:rsid w:val="00F63045"/>
    <w:rsid w:val="00F6313F"/>
    <w:rsid w:val="00F64470"/>
    <w:rsid w:val="00F6562F"/>
    <w:rsid w:val="00F65E1D"/>
    <w:rsid w:val="00F679E0"/>
    <w:rsid w:val="00F717AD"/>
    <w:rsid w:val="00F71E4F"/>
    <w:rsid w:val="00F71F68"/>
    <w:rsid w:val="00F74CF7"/>
    <w:rsid w:val="00F75A5F"/>
    <w:rsid w:val="00F75ECA"/>
    <w:rsid w:val="00F77154"/>
    <w:rsid w:val="00F77216"/>
    <w:rsid w:val="00F77332"/>
    <w:rsid w:val="00F77A34"/>
    <w:rsid w:val="00F77E8D"/>
    <w:rsid w:val="00F83085"/>
    <w:rsid w:val="00F837D8"/>
    <w:rsid w:val="00F87B1A"/>
    <w:rsid w:val="00F90928"/>
    <w:rsid w:val="00F913FC"/>
    <w:rsid w:val="00F91772"/>
    <w:rsid w:val="00F920F9"/>
    <w:rsid w:val="00F9252A"/>
    <w:rsid w:val="00F936C1"/>
    <w:rsid w:val="00F936F3"/>
    <w:rsid w:val="00F95631"/>
    <w:rsid w:val="00FA029E"/>
    <w:rsid w:val="00FA0DDC"/>
    <w:rsid w:val="00FA1A94"/>
    <w:rsid w:val="00FA20CD"/>
    <w:rsid w:val="00FA25F5"/>
    <w:rsid w:val="00FA49E2"/>
    <w:rsid w:val="00FA4C45"/>
    <w:rsid w:val="00FA500C"/>
    <w:rsid w:val="00FA52A9"/>
    <w:rsid w:val="00FA6B09"/>
    <w:rsid w:val="00FA7AFF"/>
    <w:rsid w:val="00FB6753"/>
    <w:rsid w:val="00FB783E"/>
    <w:rsid w:val="00FB7CCA"/>
    <w:rsid w:val="00FC024B"/>
    <w:rsid w:val="00FC053F"/>
    <w:rsid w:val="00FC0FF9"/>
    <w:rsid w:val="00FC1AF5"/>
    <w:rsid w:val="00FC3F99"/>
    <w:rsid w:val="00FC55C1"/>
    <w:rsid w:val="00FC5C78"/>
    <w:rsid w:val="00FC6026"/>
    <w:rsid w:val="00FD18F0"/>
    <w:rsid w:val="00FD252A"/>
    <w:rsid w:val="00FD2FA0"/>
    <w:rsid w:val="00FD307C"/>
    <w:rsid w:val="00FD5851"/>
    <w:rsid w:val="00FD7039"/>
    <w:rsid w:val="00FD7B17"/>
    <w:rsid w:val="00FE1A06"/>
    <w:rsid w:val="00FE20B9"/>
    <w:rsid w:val="00FE38F1"/>
    <w:rsid w:val="00FE70AB"/>
    <w:rsid w:val="00FE7FF0"/>
    <w:rsid w:val="00FF0D5C"/>
    <w:rsid w:val="00FF20A2"/>
    <w:rsid w:val="00FF392A"/>
    <w:rsid w:val="00FF5514"/>
    <w:rsid w:val="00FF71EA"/>
    <w:rsid w:val="00FF7A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21C85-A6B7-4470-9488-3920B259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750"/>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1-Reshumot">
    <w:name w:val="Cover 1-Reshumot"/>
    <w:basedOn w:val="a"/>
    <w:rsid w:val="006E3750"/>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6E3750"/>
    <w:rPr>
      <w:sz w:val="36"/>
      <w:szCs w:val="52"/>
    </w:rPr>
  </w:style>
  <w:style w:type="paragraph" w:customStyle="1" w:styleId="Cover3-Haknesset">
    <w:name w:val="Cover 3-Haknesset"/>
    <w:basedOn w:val="Cover1-Reshumot"/>
    <w:rsid w:val="006E3750"/>
    <w:rPr>
      <w:b/>
      <w:bCs/>
      <w:spacing w:val="60"/>
    </w:rPr>
  </w:style>
  <w:style w:type="paragraph" w:customStyle="1" w:styleId="Cover4-Date">
    <w:name w:val="Cover 4-Date"/>
    <w:basedOn w:val="a"/>
    <w:rsid w:val="006E3750"/>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HeadDivreiHesber">
    <w:name w:val="Head DivreiHesber"/>
    <w:basedOn w:val="a"/>
    <w:rsid w:val="006E3750"/>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
    <w:name w:val="Head HatzaotHok"/>
    <w:basedOn w:val="a"/>
    <w:rsid w:val="006E3750"/>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6E3750"/>
    <w:pPr>
      <w:spacing w:before="120" w:after="120"/>
    </w:pPr>
    <w:rPr>
      <w:color w:val="FF0000"/>
      <w:w w:val="80"/>
    </w:rPr>
  </w:style>
  <w:style w:type="paragraph" w:customStyle="1" w:styleId="HeadMitparsemetBaze">
    <w:name w:val="Head MitparsemetBaze"/>
    <w:basedOn w:val="a"/>
    <w:rsid w:val="006E3750"/>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sber">
    <w:name w:val="Hesber"/>
    <w:basedOn w:val="a"/>
    <w:rsid w:val="006E3750"/>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rsid w:val="006E3750"/>
    <w:pPr>
      <w:tabs>
        <w:tab w:val="left" w:pos="680"/>
        <w:tab w:val="left" w:pos="1020"/>
      </w:tabs>
      <w:ind w:firstLine="0"/>
    </w:pPr>
  </w:style>
  <w:style w:type="paragraph" w:customStyle="1" w:styleId="HesberHeading">
    <w:name w:val="Hesber Heading"/>
    <w:basedOn w:val="Hesber"/>
    <w:rsid w:val="006E3750"/>
    <w:pPr>
      <w:tabs>
        <w:tab w:val="left" w:pos="624"/>
        <w:tab w:val="left" w:pos="1247"/>
      </w:tabs>
      <w:ind w:firstLine="0"/>
    </w:pPr>
    <w:rPr>
      <w:b/>
      <w:bCs/>
    </w:rPr>
  </w:style>
  <w:style w:type="paragraph" w:customStyle="1" w:styleId="HesberWriters">
    <w:name w:val="Hesber Writers"/>
    <w:basedOn w:val="Hesber"/>
    <w:rsid w:val="006E3750"/>
    <w:pPr>
      <w:spacing w:before="120" w:after="6000"/>
      <w:ind w:left="1418" w:firstLine="0"/>
      <w:jc w:val="right"/>
    </w:pPr>
    <w:rPr>
      <w:b/>
      <w:bCs/>
    </w:rPr>
  </w:style>
  <w:style w:type="paragraph" w:customStyle="1" w:styleId="Ragil">
    <w:name w:val="Ragil"/>
    <w:basedOn w:val="a"/>
    <w:rsid w:val="006E3750"/>
    <w:pPr>
      <w:snapToGrid w:val="0"/>
      <w:spacing w:before="0" w:line="360" w:lineRule="auto"/>
      <w:jc w:val="left"/>
    </w:pPr>
    <w:rPr>
      <w:rFonts w:ascii="Arial" w:eastAsia="Arial Unicode MS" w:hAnsi="Arial" w:cs="David"/>
      <w:snapToGrid w:val="0"/>
      <w:spacing w:val="0"/>
      <w:sz w:val="20"/>
      <w:szCs w:val="26"/>
    </w:rPr>
  </w:style>
  <w:style w:type="paragraph" w:customStyle="1" w:styleId="TableText">
    <w:name w:val="Table Text"/>
    <w:basedOn w:val="a"/>
    <w:rsid w:val="006E3750"/>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link w:val="TableBlock0"/>
    <w:rsid w:val="006E3750"/>
    <w:pPr>
      <w:ind w:right="0"/>
      <w:jc w:val="both"/>
    </w:pPr>
  </w:style>
  <w:style w:type="paragraph" w:customStyle="1" w:styleId="TableBlockOutdent">
    <w:name w:val="Table BlockOutdent"/>
    <w:basedOn w:val="TableBlock"/>
    <w:rsid w:val="006E3750"/>
    <w:pPr>
      <w:ind w:left="624" w:hanging="624"/>
    </w:pPr>
  </w:style>
  <w:style w:type="paragraph" w:customStyle="1" w:styleId="TableHead">
    <w:name w:val="Table Head"/>
    <w:basedOn w:val="TableText"/>
    <w:rsid w:val="006E3750"/>
    <w:pPr>
      <w:ind w:right="0"/>
      <w:jc w:val="center"/>
    </w:pPr>
    <w:rPr>
      <w:b/>
      <w:bCs/>
    </w:rPr>
  </w:style>
  <w:style w:type="paragraph" w:customStyle="1" w:styleId="TableSideHeading">
    <w:name w:val="Table SideHeading"/>
    <w:basedOn w:val="TableText"/>
    <w:rsid w:val="006E3750"/>
  </w:style>
  <w:style w:type="paragraph" w:customStyle="1" w:styleId="TableInnerSideHeading">
    <w:name w:val="Table InnerSideHeading"/>
    <w:basedOn w:val="TableSideHeading"/>
    <w:rsid w:val="006E3750"/>
  </w:style>
  <w:style w:type="character" w:styleId="a3">
    <w:name w:val="endnote reference"/>
    <w:semiHidden/>
    <w:rsid w:val="006E3750"/>
    <w:rPr>
      <w:vertAlign w:val="superscript"/>
    </w:rPr>
  </w:style>
  <w:style w:type="character" w:styleId="a4">
    <w:name w:val="footnote reference"/>
    <w:semiHidden/>
    <w:rsid w:val="006E3750"/>
    <w:rPr>
      <w:vertAlign w:val="superscript"/>
    </w:rPr>
  </w:style>
  <w:style w:type="paragraph" w:styleId="a5">
    <w:name w:val="endnote text"/>
    <w:basedOn w:val="a"/>
    <w:link w:val="a6"/>
    <w:semiHidden/>
    <w:rsid w:val="006E3750"/>
    <w:pPr>
      <w:ind w:left="227" w:hanging="227"/>
    </w:pPr>
    <w:rPr>
      <w:sz w:val="14"/>
      <w:szCs w:val="22"/>
    </w:rPr>
  </w:style>
  <w:style w:type="character" w:customStyle="1" w:styleId="a6">
    <w:name w:val="טקסט הערת סיום תו"/>
    <w:link w:val="a5"/>
    <w:semiHidden/>
    <w:rsid w:val="000304F9"/>
    <w:rPr>
      <w:rFonts w:ascii="Hadasa Roso SL" w:eastAsia="MS Mincho" w:hAnsi="Hadasa Roso SL" w:cs="Hadasa Roso SL"/>
      <w:color w:val="000000"/>
      <w:spacing w:val="1"/>
      <w:sz w:val="14"/>
      <w:lang w:eastAsia="ja-JP"/>
    </w:rPr>
  </w:style>
  <w:style w:type="paragraph" w:styleId="a7">
    <w:name w:val="footnote text"/>
    <w:basedOn w:val="a"/>
    <w:link w:val="a8"/>
    <w:autoRedefine/>
    <w:semiHidden/>
    <w:rsid w:val="006E3750"/>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8">
    <w:name w:val="טקסט הערת שוליים תו"/>
    <w:link w:val="a7"/>
    <w:semiHidden/>
    <w:rsid w:val="000304F9"/>
    <w:rPr>
      <w:rFonts w:ascii="Arial" w:eastAsia="Arial Unicode MS" w:hAnsi="Arial" w:cs="David"/>
      <w:snapToGrid/>
      <w:color w:val="000000"/>
      <w:sz w:val="14"/>
      <w:szCs w:val="20"/>
      <w:lang w:eastAsia="ja-JP"/>
    </w:rPr>
  </w:style>
  <w:style w:type="paragraph" w:styleId="a9">
    <w:name w:val="header"/>
    <w:basedOn w:val="a"/>
    <w:link w:val="aa"/>
    <w:rsid w:val="006E3750"/>
    <w:pPr>
      <w:tabs>
        <w:tab w:val="center" w:pos="4153"/>
        <w:tab w:val="right" w:pos="8306"/>
      </w:tabs>
    </w:pPr>
  </w:style>
  <w:style w:type="character" w:customStyle="1" w:styleId="aa">
    <w:name w:val="כותרת עליונה תו"/>
    <w:link w:val="a9"/>
    <w:rsid w:val="000304F9"/>
    <w:rPr>
      <w:rFonts w:ascii="Hadasa Roso SL" w:eastAsia="MS Mincho" w:hAnsi="Hadasa Roso SL" w:cs="Hadasa Roso SL"/>
      <w:color w:val="000000"/>
      <w:spacing w:val="1"/>
      <w:sz w:val="17"/>
      <w:szCs w:val="17"/>
      <w:lang w:eastAsia="ja-JP"/>
    </w:rPr>
  </w:style>
  <w:style w:type="paragraph" w:styleId="ab">
    <w:name w:val="footer"/>
    <w:basedOn w:val="a"/>
    <w:link w:val="ac"/>
    <w:rsid w:val="006E3750"/>
    <w:pPr>
      <w:tabs>
        <w:tab w:val="center" w:pos="4153"/>
        <w:tab w:val="right" w:pos="8306"/>
      </w:tabs>
    </w:pPr>
  </w:style>
  <w:style w:type="character" w:customStyle="1" w:styleId="ac">
    <w:name w:val="כותרת תחתונה תו"/>
    <w:link w:val="ab"/>
    <w:rsid w:val="000304F9"/>
    <w:rPr>
      <w:rFonts w:ascii="Hadasa Roso SL" w:eastAsia="MS Mincho" w:hAnsi="Hadasa Roso SL" w:cs="Hadasa Roso SL"/>
      <w:color w:val="000000"/>
      <w:spacing w:val="1"/>
      <w:sz w:val="17"/>
      <w:szCs w:val="17"/>
      <w:lang w:eastAsia="ja-JP"/>
    </w:rPr>
  </w:style>
  <w:style w:type="character" w:styleId="ad">
    <w:name w:val="page number"/>
    <w:basedOn w:val="a0"/>
    <w:rsid w:val="006E3750"/>
  </w:style>
  <w:style w:type="character" w:styleId="ae">
    <w:name w:val="annotation reference"/>
    <w:uiPriority w:val="99"/>
    <w:semiHidden/>
    <w:unhideWhenUsed/>
    <w:rsid w:val="001E31E5"/>
    <w:rPr>
      <w:sz w:val="16"/>
      <w:szCs w:val="16"/>
    </w:rPr>
  </w:style>
  <w:style w:type="paragraph" w:styleId="af">
    <w:name w:val="annotation text"/>
    <w:basedOn w:val="a"/>
    <w:link w:val="af0"/>
    <w:uiPriority w:val="99"/>
    <w:semiHidden/>
    <w:unhideWhenUsed/>
    <w:rsid w:val="001E31E5"/>
    <w:pPr>
      <w:spacing w:line="240" w:lineRule="auto"/>
    </w:pPr>
    <w:rPr>
      <w:sz w:val="20"/>
      <w:szCs w:val="20"/>
    </w:rPr>
  </w:style>
  <w:style w:type="character" w:customStyle="1" w:styleId="af0">
    <w:name w:val="טקסט הערה תו"/>
    <w:link w:val="af"/>
    <w:uiPriority w:val="99"/>
    <w:semiHidden/>
    <w:rsid w:val="001E31E5"/>
    <w:rPr>
      <w:rFonts w:ascii="Hadasa Roso SL" w:eastAsia="MS Mincho" w:hAnsi="Hadasa Roso SL" w:cs="Hadasa Roso SL"/>
      <w:color w:val="000000"/>
      <w:spacing w:val="1"/>
      <w:sz w:val="20"/>
      <w:szCs w:val="20"/>
      <w:lang w:eastAsia="ja-JP"/>
    </w:rPr>
  </w:style>
  <w:style w:type="paragraph" w:styleId="af1">
    <w:name w:val="annotation subject"/>
    <w:basedOn w:val="af"/>
    <w:next w:val="af"/>
    <w:link w:val="af2"/>
    <w:uiPriority w:val="99"/>
    <w:semiHidden/>
    <w:unhideWhenUsed/>
    <w:rsid w:val="001E31E5"/>
    <w:rPr>
      <w:b/>
      <w:bCs/>
    </w:rPr>
  </w:style>
  <w:style w:type="character" w:customStyle="1" w:styleId="af2">
    <w:name w:val="נושא הערה תו"/>
    <w:link w:val="af1"/>
    <w:uiPriority w:val="99"/>
    <w:semiHidden/>
    <w:rsid w:val="001E31E5"/>
    <w:rPr>
      <w:rFonts w:ascii="Hadasa Roso SL" w:eastAsia="MS Mincho" w:hAnsi="Hadasa Roso SL" w:cs="Hadasa Roso SL"/>
      <w:b/>
      <w:bCs/>
      <w:color w:val="000000"/>
      <w:spacing w:val="1"/>
      <w:sz w:val="20"/>
      <w:szCs w:val="20"/>
      <w:lang w:eastAsia="ja-JP"/>
    </w:rPr>
  </w:style>
  <w:style w:type="paragraph" w:styleId="af3">
    <w:name w:val="Balloon Text"/>
    <w:basedOn w:val="a"/>
    <w:link w:val="af4"/>
    <w:uiPriority w:val="99"/>
    <w:semiHidden/>
    <w:unhideWhenUsed/>
    <w:rsid w:val="001E31E5"/>
    <w:pPr>
      <w:spacing w:before="0" w:line="240" w:lineRule="auto"/>
    </w:pPr>
    <w:rPr>
      <w:rFonts w:ascii="Tahoma" w:hAnsi="Tahoma" w:cs="Tahoma"/>
      <w:sz w:val="16"/>
      <w:szCs w:val="16"/>
    </w:rPr>
  </w:style>
  <w:style w:type="character" w:customStyle="1" w:styleId="af4">
    <w:name w:val="טקסט בלונים תו"/>
    <w:link w:val="af3"/>
    <w:uiPriority w:val="99"/>
    <w:semiHidden/>
    <w:rsid w:val="001E31E5"/>
    <w:rPr>
      <w:rFonts w:ascii="Tahoma" w:eastAsia="MS Mincho" w:hAnsi="Tahoma" w:cs="Tahoma"/>
      <w:color w:val="000000"/>
      <w:spacing w:val="1"/>
      <w:sz w:val="16"/>
      <w:szCs w:val="16"/>
      <w:lang w:eastAsia="ja-JP"/>
    </w:rPr>
  </w:style>
  <w:style w:type="paragraph" w:styleId="af5">
    <w:name w:val="List Paragraph"/>
    <w:basedOn w:val="a"/>
    <w:link w:val="af6"/>
    <w:uiPriority w:val="34"/>
    <w:qFormat/>
    <w:rsid w:val="001E31E5"/>
    <w:pPr>
      <w:ind w:left="720"/>
      <w:contextualSpacing/>
    </w:pPr>
  </w:style>
  <w:style w:type="character" w:customStyle="1" w:styleId="af6">
    <w:name w:val="פיסקת רשימה תו"/>
    <w:link w:val="af5"/>
    <w:uiPriority w:val="34"/>
    <w:locked/>
    <w:rsid w:val="00061C98"/>
    <w:rPr>
      <w:rFonts w:ascii="Hadasa Roso SL" w:eastAsia="MS Mincho" w:hAnsi="Hadasa Roso SL" w:cs="Hadasa Roso SL"/>
      <w:color w:val="000000"/>
      <w:spacing w:val="1"/>
      <w:sz w:val="17"/>
      <w:szCs w:val="17"/>
      <w:lang w:eastAsia="ja-JP"/>
    </w:rPr>
  </w:style>
  <w:style w:type="character" w:customStyle="1" w:styleId="default">
    <w:name w:val="default"/>
    <w:rsid w:val="001C3914"/>
    <w:rPr>
      <w:rFonts w:ascii="Times New Roman" w:hAnsi="Times New Roman" w:cs="Times New Roman"/>
      <w:sz w:val="26"/>
      <w:szCs w:val="26"/>
    </w:rPr>
  </w:style>
  <w:style w:type="table" w:styleId="af7">
    <w:name w:val="Table Grid"/>
    <w:basedOn w:val="a1"/>
    <w:uiPriority w:val="59"/>
    <w:rsid w:val="001C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lock0">
    <w:name w:val="Table Block תו"/>
    <w:link w:val="TableBlock"/>
    <w:locked/>
    <w:rsid w:val="001C3914"/>
    <w:rPr>
      <w:rFonts w:ascii="Arial" w:eastAsia="Arial Unicode MS" w:hAnsi="Arial" w:cs="David"/>
      <w:snapToGrid/>
      <w:color w:val="000000"/>
      <w:sz w:val="20"/>
      <w:szCs w:val="26"/>
      <w:lang w:eastAsia="ja-JP"/>
    </w:rPr>
  </w:style>
  <w:style w:type="paragraph" w:customStyle="1" w:styleId="P00">
    <w:name w:val="P00"/>
    <w:rsid w:val="001F67C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paragraph" w:styleId="af8">
    <w:name w:val="Revision"/>
    <w:hidden/>
    <w:uiPriority w:val="99"/>
    <w:semiHidden/>
    <w:rsid w:val="000A6AFD"/>
    <w:rPr>
      <w:rFonts w:ascii="Hadasa Roso SL" w:eastAsia="MS Mincho"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RefNumber xmlns="d2589617-2f74-4077-aee7-f516ed639388">42440</RefNumb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82E7E-FBE6-40D9-96A5-27052757C49C}">
  <ds:schemaRefs>
    <ds:schemaRef ds:uri="http://schemas.microsoft.com/sharepoint/v3/contenttype/forms"/>
  </ds:schemaRefs>
</ds:datastoreItem>
</file>

<file path=customXml/itemProps2.xml><?xml version="1.0" encoding="utf-8"?>
<ds:datastoreItem xmlns:ds="http://schemas.openxmlformats.org/officeDocument/2006/customXml" ds:itemID="{15EACC0B-40E2-4C06-BB97-1EA34977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70C021-F288-431B-B770-F2950163AE53}">
  <ds:schemaRefs>
    <ds:schemaRef ds:uri="http://www.w3.org/XML/1998/namespace"/>
    <ds:schemaRef ds:uri="http://schemas.microsoft.com/office/2006/documentManagement/types"/>
    <ds:schemaRef ds:uri="http://schemas.openxmlformats.org/package/2006/metadata/core-properties"/>
    <ds:schemaRef ds:uri="http://purl.org/dc/terms/"/>
    <ds:schemaRef ds:uri="d2589617-2f74-4077-aee7-f516ed639388"/>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482E504-C4F7-4F0A-BD53-82D09863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3988</Characters>
  <Application>Microsoft Office Word</Application>
  <DocSecurity>4</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להעלות ליאת תזכיר מסים להפצה סופי 12.8.docx</vt:lpstr>
      <vt:lpstr>להעלות ליאת תזכיר מסים להפצה סופי 12.8.docx</vt:lpstr>
    </vt:vector>
  </TitlesOfParts>
  <Company>MOF</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להעלות ליאת תזכיר מסים להפצה סופי 12.8.docx</dc:title>
  <dc:creator>user</dc:creator>
  <cp:lastModifiedBy>חופית עלפי</cp:lastModifiedBy>
  <cp:revision>2</cp:revision>
  <cp:lastPrinted>2015-08-20T11:55:00Z</cp:lastPrinted>
  <dcterms:created xsi:type="dcterms:W3CDTF">2016-03-17T12:53:00Z</dcterms:created>
  <dcterms:modified xsi:type="dcterms:W3CDTF">2016-03-17T12:53:00Z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ies>
</file>