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7A8" w:rsidRPr="00B0538E" w:rsidRDefault="00F777A8" w:rsidP="00F777A8">
      <w:pPr>
        <w:pStyle w:val="HeadHatzaotHok"/>
        <w:spacing w:before="0" w:line="240" w:lineRule="auto"/>
        <w:jc w:val="both"/>
        <w:rPr>
          <w:b w:val="0"/>
          <w:bCs w:val="0"/>
          <w:sz w:val="24"/>
          <w:szCs w:val="24"/>
          <w:rtl/>
        </w:rPr>
      </w:pPr>
      <w:bookmarkStart w:id="0" w:name="_GoBack"/>
      <w:bookmarkEnd w:id="0"/>
      <w:r w:rsidRPr="00A86D48">
        <w:rPr>
          <w:b w:val="0"/>
          <w:bCs w:val="0"/>
          <w:sz w:val="24"/>
          <w:szCs w:val="24"/>
          <w:rtl/>
        </w:rPr>
        <w:tab/>
      </w:r>
      <w:r w:rsidRPr="00A86D48">
        <w:rPr>
          <w:b w:val="0"/>
          <w:bCs w:val="0"/>
          <w:sz w:val="24"/>
          <w:szCs w:val="24"/>
          <w:rtl/>
        </w:rPr>
        <w:tab/>
      </w:r>
      <w:r w:rsidRPr="00A86D48">
        <w:rPr>
          <w:b w:val="0"/>
          <w:bCs w:val="0"/>
          <w:sz w:val="24"/>
          <w:szCs w:val="24"/>
          <w:rtl/>
        </w:rPr>
        <w:tab/>
      </w:r>
      <w:r w:rsidRPr="00A86D48">
        <w:rPr>
          <w:b w:val="0"/>
          <w:bCs w:val="0"/>
          <w:sz w:val="24"/>
          <w:szCs w:val="24"/>
          <w:rtl/>
        </w:rPr>
        <w:tab/>
      </w:r>
      <w:r w:rsidRPr="00A86D48">
        <w:rPr>
          <w:b w:val="0"/>
          <w:bCs w:val="0"/>
          <w:sz w:val="24"/>
          <w:szCs w:val="24"/>
          <w:rtl/>
        </w:rPr>
        <w:tab/>
      </w:r>
      <w:r w:rsidRPr="00A86D48">
        <w:rPr>
          <w:b w:val="0"/>
          <w:bCs w:val="0"/>
          <w:sz w:val="24"/>
          <w:szCs w:val="24"/>
          <w:rtl/>
        </w:rPr>
        <w:tab/>
      </w:r>
      <w:r w:rsidRPr="00A86D48">
        <w:rPr>
          <w:b w:val="0"/>
          <w:bCs w:val="0"/>
          <w:sz w:val="24"/>
          <w:szCs w:val="24"/>
          <w:rtl/>
        </w:rPr>
        <w:tab/>
      </w:r>
      <w:r w:rsidRPr="00A86D48">
        <w:rPr>
          <w:b w:val="0"/>
          <w:bCs w:val="0"/>
          <w:sz w:val="24"/>
          <w:szCs w:val="24"/>
          <w:rtl/>
        </w:rPr>
        <w:tab/>
      </w:r>
      <w:r w:rsidRPr="00A86D48">
        <w:rPr>
          <w:b w:val="0"/>
          <w:bCs w:val="0"/>
          <w:sz w:val="24"/>
          <w:szCs w:val="24"/>
          <w:rtl/>
        </w:rPr>
        <w:tab/>
      </w:r>
      <w:r w:rsidRPr="00B0538E">
        <w:rPr>
          <w:rFonts w:hint="cs"/>
          <w:b w:val="0"/>
          <w:bCs w:val="0"/>
          <w:sz w:val="24"/>
          <w:szCs w:val="24"/>
          <w:rtl/>
        </w:rPr>
        <w:t xml:space="preserve">כ"ו בתמוז </w:t>
      </w:r>
      <w:proofErr w:type="spellStart"/>
      <w:r w:rsidRPr="00B0538E">
        <w:rPr>
          <w:rFonts w:hint="cs"/>
          <w:b w:val="0"/>
          <w:bCs w:val="0"/>
          <w:sz w:val="24"/>
          <w:szCs w:val="24"/>
          <w:rtl/>
        </w:rPr>
        <w:t>התשע"ה</w:t>
      </w:r>
      <w:proofErr w:type="spellEnd"/>
      <w:r w:rsidRPr="00B0538E">
        <w:rPr>
          <w:b w:val="0"/>
          <w:bCs w:val="0"/>
          <w:sz w:val="24"/>
          <w:szCs w:val="24"/>
          <w:rtl/>
        </w:rPr>
        <w:tab/>
      </w:r>
      <w:r w:rsidRPr="00B0538E">
        <w:rPr>
          <w:b w:val="0"/>
          <w:bCs w:val="0"/>
          <w:sz w:val="24"/>
          <w:szCs w:val="24"/>
          <w:rtl/>
        </w:rPr>
        <w:tab/>
      </w:r>
      <w:r w:rsidRPr="00B0538E">
        <w:rPr>
          <w:b w:val="0"/>
          <w:bCs w:val="0"/>
          <w:sz w:val="24"/>
          <w:szCs w:val="24"/>
          <w:rtl/>
        </w:rPr>
        <w:tab/>
      </w:r>
      <w:r w:rsidRPr="00B0538E">
        <w:rPr>
          <w:b w:val="0"/>
          <w:bCs w:val="0"/>
          <w:sz w:val="24"/>
          <w:szCs w:val="24"/>
          <w:rtl/>
        </w:rPr>
        <w:tab/>
      </w:r>
      <w:r w:rsidRPr="00B0538E">
        <w:rPr>
          <w:b w:val="0"/>
          <w:bCs w:val="0"/>
          <w:sz w:val="24"/>
          <w:szCs w:val="24"/>
          <w:rtl/>
        </w:rPr>
        <w:tab/>
      </w:r>
      <w:r w:rsidRPr="00B0538E">
        <w:rPr>
          <w:b w:val="0"/>
          <w:bCs w:val="0"/>
          <w:sz w:val="24"/>
          <w:szCs w:val="24"/>
          <w:rtl/>
        </w:rPr>
        <w:tab/>
      </w:r>
      <w:r w:rsidRPr="00B0538E">
        <w:rPr>
          <w:b w:val="0"/>
          <w:bCs w:val="0"/>
          <w:sz w:val="24"/>
          <w:szCs w:val="24"/>
          <w:rtl/>
        </w:rPr>
        <w:tab/>
      </w:r>
      <w:r w:rsidRPr="00B0538E">
        <w:rPr>
          <w:b w:val="0"/>
          <w:bCs w:val="0"/>
          <w:sz w:val="24"/>
          <w:szCs w:val="24"/>
          <w:rtl/>
        </w:rPr>
        <w:tab/>
      </w:r>
      <w:r w:rsidRPr="00B0538E">
        <w:rPr>
          <w:b w:val="0"/>
          <w:bCs w:val="0"/>
          <w:sz w:val="24"/>
          <w:szCs w:val="24"/>
          <w:rtl/>
        </w:rPr>
        <w:tab/>
      </w:r>
      <w:r w:rsidRPr="00B0538E">
        <w:rPr>
          <w:rFonts w:hint="cs"/>
          <w:b w:val="0"/>
          <w:bCs w:val="0"/>
          <w:sz w:val="24"/>
          <w:szCs w:val="24"/>
          <w:rtl/>
        </w:rPr>
        <w:t>13        ביולי       2015</w:t>
      </w:r>
    </w:p>
    <w:p w:rsidR="00F777A8" w:rsidRPr="00B0538E" w:rsidRDefault="00F777A8" w:rsidP="00F777A8">
      <w:pPr>
        <w:pStyle w:val="HeadHatzaotHok"/>
        <w:spacing w:before="0" w:line="240" w:lineRule="auto"/>
        <w:jc w:val="both"/>
        <w:rPr>
          <w:b w:val="0"/>
          <w:bCs w:val="0"/>
          <w:sz w:val="24"/>
          <w:szCs w:val="24"/>
          <w:rtl/>
        </w:rPr>
      </w:pPr>
      <w:r w:rsidRPr="00B0538E">
        <w:rPr>
          <w:rFonts w:hint="cs"/>
          <w:b w:val="0"/>
          <w:bCs w:val="0"/>
          <w:sz w:val="24"/>
          <w:szCs w:val="24"/>
          <w:rtl/>
        </w:rPr>
        <w:t>אל: חברי ועדת החוקה, חוק ומשפט</w:t>
      </w:r>
    </w:p>
    <w:p w:rsidR="00F777A8" w:rsidRPr="00B0538E" w:rsidRDefault="00F777A8" w:rsidP="00F777A8">
      <w:pPr>
        <w:pStyle w:val="HeadHatzaotHok"/>
        <w:spacing w:before="0" w:line="240" w:lineRule="auto"/>
        <w:jc w:val="both"/>
        <w:rPr>
          <w:b w:val="0"/>
          <w:bCs w:val="0"/>
          <w:sz w:val="24"/>
          <w:szCs w:val="24"/>
          <w:rtl/>
        </w:rPr>
      </w:pPr>
      <w:r w:rsidRPr="00B0538E">
        <w:rPr>
          <w:rFonts w:hint="cs"/>
          <w:b w:val="0"/>
          <w:bCs w:val="0"/>
          <w:sz w:val="24"/>
          <w:szCs w:val="24"/>
          <w:rtl/>
        </w:rPr>
        <w:t>מאת: הייעוץ המשפטי לוועדה</w:t>
      </w:r>
    </w:p>
    <w:p w:rsidR="00F777A8" w:rsidRPr="00B0538E" w:rsidRDefault="00F777A8" w:rsidP="00F777A8">
      <w:pPr>
        <w:pStyle w:val="HeadHatzaotHok"/>
        <w:spacing w:before="0" w:line="240" w:lineRule="auto"/>
        <w:jc w:val="both"/>
        <w:rPr>
          <w:b w:val="0"/>
          <w:bCs w:val="0"/>
          <w:sz w:val="24"/>
          <w:szCs w:val="24"/>
          <w:rtl/>
        </w:rPr>
      </w:pPr>
    </w:p>
    <w:p w:rsidR="00F777A8" w:rsidRPr="00B0538E" w:rsidRDefault="00F777A8" w:rsidP="00F777A8">
      <w:pPr>
        <w:pStyle w:val="HeadHatzaotHok"/>
        <w:rPr>
          <w:b w:val="0"/>
          <w:bCs w:val="0"/>
          <w:sz w:val="24"/>
          <w:szCs w:val="24"/>
          <w:u w:val="single"/>
          <w:rtl/>
        </w:rPr>
      </w:pPr>
      <w:r w:rsidRPr="00B0538E">
        <w:rPr>
          <w:rFonts w:hint="cs"/>
          <w:sz w:val="24"/>
          <w:szCs w:val="24"/>
          <w:u w:val="single"/>
          <w:rtl/>
        </w:rPr>
        <w:t xml:space="preserve">מסמך רקע לדיון הוועדה בנושא הצעת חוק ההוצאה לפועל (תיקון מס' 47 והוראת שעה) (הפטר לחייב מוגבל באמצעים), </w:t>
      </w:r>
      <w:proofErr w:type="spellStart"/>
      <w:r w:rsidRPr="00B0538E">
        <w:rPr>
          <w:rFonts w:hint="cs"/>
          <w:sz w:val="24"/>
          <w:szCs w:val="24"/>
          <w:u w:val="single"/>
          <w:rtl/>
        </w:rPr>
        <w:t>התשע"ה</w:t>
      </w:r>
      <w:proofErr w:type="spellEnd"/>
      <w:r w:rsidRPr="00B0538E">
        <w:rPr>
          <w:rFonts w:hint="cs"/>
          <w:sz w:val="24"/>
          <w:szCs w:val="24"/>
          <w:u w:val="single"/>
          <w:rtl/>
        </w:rPr>
        <w:t>- 2015</w:t>
      </w:r>
      <w:r w:rsidRPr="00B0538E">
        <w:rPr>
          <w:rFonts w:hint="cs"/>
          <w:b w:val="0"/>
          <w:bCs w:val="0"/>
          <w:sz w:val="24"/>
          <w:szCs w:val="24"/>
          <w:u w:val="single"/>
          <w:rtl/>
        </w:rPr>
        <w:t xml:space="preserve"> </w:t>
      </w:r>
    </w:p>
    <w:p w:rsidR="00F777A8" w:rsidRPr="00B0538E" w:rsidRDefault="00F777A8" w:rsidP="00F777A8">
      <w:pPr>
        <w:pStyle w:val="HeadHatzaotHok"/>
        <w:jc w:val="both"/>
        <w:rPr>
          <w:sz w:val="24"/>
          <w:szCs w:val="24"/>
          <w:rtl/>
        </w:rPr>
      </w:pPr>
      <w:r w:rsidRPr="00B0538E">
        <w:rPr>
          <w:rFonts w:hint="cs"/>
          <w:sz w:val="24"/>
          <w:szCs w:val="24"/>
          <w:rtl/>
        </w:rPr>
        <w:t>רקע</w:t>
      </w:r>
    </w:p>
    <w:p w:rsidR="00F777A8" w:rsidRPr="00B0538E" w:rsidRDefault="00F777A8" w:rsidP="009D07E3">
      <w:pPr>
        <w:pStyle w:val="HeadHatzaotHok"/>
        <w:jc w:val="both"/>
        <w:rPr>
          <w:b w:val="0"/>
          <w:bCs w:val="0"/>
          <w:sz w:val="24"/>
          <w:szCs w:val="24"/>
          <w:rtl/>
        </w:rPr>
      </w:pPr>
      <w:r w:rsidRPr="00B0538E">
        <w:rPr>
          <w:rFonts w:hint="cs"/>
          <w:b w:val="0"/>
          <w:bCs w:val="0"/>
          <w:sz w:val="24"/>
          <w:szCs w:val="24"/>
          <w:rtl/>
        </w:rPr>
        <w:t xml:space="preserve">סימן ז'1 לחוק ההוצאה לפועל, </w:t>
      </w:r>
      <w:proofErr w:type="spellStart"/>
      <w:r w:rsidRPr="00B0538E">
        <w:rPr>
          <w:rFonts w:hint="cs"/>
          <w:b w:val="0"/>
          <w:bCs w:val="0"/>
          <w:sz w:val="24"/>
          <w:szCs w:val="24"/>
          <w:rtl/>
        </w:rPr>
        <w:t>התשכ"ז</w:t>
      </w:r>
      <w:proofErr w:type="spellEnd"/>
      <w:r w:rsidRPr="00B0538E">
        <w:rPr>
          <w:rFonts w:hint="cs"/>
          <w:b w:val="0"/>
          <w:bCs w:val="0"/>
          <w:sz w:val="24"/>
          <w:szCs w:val="24"/>
          <w:rtl/>
        </w:rPr>
        <w:t xml:space="preserve">–1967 (להלן </w:t>
      </w:r>
      <w:r w:rsidRPr="00B0538E">
        <w:rPr>
          <w:rFonts w:hint="eastAsia"/>
          <w:b w:val="0"/>
          <w:bCs w:val="0"/>
          <w:sz w:val="24"/>
          <w:szCs w:val="24"/>
          <w:rtl/>
        </w:rPr>
        <w:t>– חוק ההוצאה לפועל</w:t>
      </w:r>
      <w:r w:rsidRPr="00B0538E">
        <w:rPr>
          <w:rFonts w:hint="cs"/>
          <w:b w:val="0"/>
          <w:bCs w:val="0"/>
          <w:sz w:val="24"/>
          <w:szCs w:val="24"/>
          <w:rtl/>
        </w:rPr>
        <w:t xml:space="preserve">) מאפשר להכריז על חייב כחייב מוגבל באמצעים. הכרזה כאמור, משמעותה כי החייב אינו יכול לפרוע את חובו בתקופה העולה על הקבוע בחוק -לעניין חוב שאינו עולה על 20,000 ₪ בתקופה העולה על שנתיים, אם סכום החוב עולה על 20,000 ואינו עולה על 100,000 ₪ לתקופה של מעל שלוש שנים, אם החוב עולה על 100,000 ₪ לתקופה העולה על 4 שנים (סעיף 69ג). השלכות הכרזה כאמור הן מחד, מתן צו תשלומים שמשמעותו פריסת החוב לתשלומים קטנים לתקופה ארוכה, ומאידך הטלת הגבלות על החייב כגון - עיכוב יציאה מן הארץ, הגבלת החייב כלקוח מוגבל מיוחד כמשמעותו בחוק שיקים ללא כיסוי, </w:t>
      </w:r>
      <w:proofErr w:type="spellStart"/>
      <w:r w:rsidRPr="00B0538E">
        <w:rPr>
          <w:rFonts w:hint="cs"/>
          <w:b w:val="0"/>
          <w:bCs w:val="0"/>
          <w:sz w:val="24"/>
          <w:szCs w:val="24"/>
          <w:rtl/>
        </w:rPr>
        <w:t>התשמ"ה</w:t>
      </w:r>
      <w:proofErr w:type="spellEnd"/>
      <w:r w:rsidRPr="00B0538E">
        <w:rPr>
          <w:rFonts w:hint="eastAsia"/>
          <w:b w:val="0"/>
          <w:bCs w:val="0"/>
          <w:sz w:val="24"/>
          <w:szCs w:val="24"/>
          <w:rtl/>
        </w:rPr>
        <w:t>–1981</w:t>
      </w:r>
      <w:r w:rsidRPr="00B0538E">
        <w:rPr>
          <w:rFonts w:hint="cs"/>
          <w:b w:val="0"/>
          <w:bCs w:val="0"/>
          <w:sz w:val="24"/>
          <w:szCs w:val="24"/>
          <w:rtl/>
        </w:rPr>
        <w:t xml:space="preserve"> (הגבלות על פתיחת חשבון בנק, שימוש בשיקים ועוד)</w:t>
      </w:r>
      <w:r w:rsidR="009D07E3" w:rsidRPr="00B0538E">
        <w:rPr>
          <w:rFonts w:hint="cs"/>
          <w:b w:val="0"/>
          <w:bCs w:val="0"/>
          <w:sz w:val="24"/>
          <w:szCs w:val="24"/>
          <w:rtl/>
        </w:rPr>
        <w:t>,</w:t>
      </w:r>
      <w:r w:rsidRPr="00B0538E">
        <w:rPr>
          <w:rFonts w:hint="cs"/>
          <w:b w:val="0"/>
          <w:bCs w:val="0"/>
          <w:sz w:val="24"/>
          <w:szCs w:val="24"/>
          <w:rtl/>
        </w:rPr>
        <w:t xml:space="preserve"> הגבלת החייב משימוש בכרטיס חיוב והגבלת החייב מהשתתפות בייסוד תאגיד- כולן או חלקן. </w:t>
      </w:r>
    </w:p>
    <w:p w:rsidR="00F777A8" w:rsidRPr="00B0538E" w:rsidRDefault="00F777A8" w:rsidP="009D07E3">
      <w:pPr>
        <w:pStyle w:val="HeadHatzaotHok"/>
        <w:jc w:val="both"/>
        <w:rPr>
          <w:b w:val="0"/>
          <w:bCs w:val="0"/>
          <w:sz w:val="24"/>
          <w:szCs w:val="24"/>
          <w:rtl/>
        </w:rPr>
      </w:pPr>
      <w:r w:rsidRPr="00B0538E">
        <w:rPr>
          <w:rFonts w:hint="cs"/>
          <w:b w:val="0"/>
          <w:bCs w:val="0"/>
          <w:sz w:val="24"/>
          <w:szCs w:val="24"/>
          <w:rtl/>
        </w:rPr>
        <w:t>תכליתו של מנגנון זה היא לסייע לחייבים לשלם את חובם באמצעות פריסת החוב לתקופה ממושכת ומאידך, קביעת הגבלות שימנעו מ</w:t>
      </w:r>
      <w:r w:rsidR="009D07E3" w:rsidRPr="00B0538E">
        <w:rPr>
          <w:rFonts w:hint="cs"/>
          <w:b w:val="0"/>
          <w:bCs w:val="0"/>
          <w:sz w:val="24"/>
          <w:szCs w:val="24"/>
          <w:rtl/>
        </w:rPr>
        <w:t>הם</w:t>
      </w:r>
      <w:r w:rsidRPr="00B0538E">
        <w:rPr>
          <w:rFonts w:hint="cs"/>
          <w:b w:val="0"/>
          <w:bCs w:val="0"/>
          <w:sz w:val="24"/>
          <w:szCs w:val="24"/>
          <w:rtl/>
        </w:rPr>
        <w:t xml:space="preserve"> להגדיל את החובות בהם </w:t>
      </w:r>
      <w:r w:rsidR="009D07E3" w:rsidRPr="00B0538E">
        <w:rPr>
          <w:rFonts w:hint="cs"/>
          <w:b w:val="0"/>
          <w:bCs w:val="0"/>
          <w:sz w:val="24"/>
          <w:szCs w:val="24"/>
          <w:rtl/>
        </w:rPr>
        <w:t>הם נתונים</w:t>
      </w:r>
      <w:r w:rsidRPr="00B0538E">
        <w:rPr>
          <w:rFonts w:hint="cs"/>
          <w:b w:val="0"/>
          <w:bCs w:val="0"/>
          <w:sz w:val="24"/>
          <w:szCs w:val="24"/>
          <w:rtl/>
        </w:rPr>
        <w:t xml:space="preserve">. אולם, במערכת ההוצאה לפועל קיימים, לפני נתוני רשות האכיפה והגבייה, עשרות אלפי חייבים כאמור אשר למעשה אינם מצליחים להחזיר את החוב ואף לא להקטין אותו. במצב זה, גם הנושים אינם </w:t>
      </w:r>
      <w:r w:rsidR="009D07E3" w:rsidRPr="00B0538E">
        <w:rPr>
          <w:rFonts w:hint="cs"/>
          <w:b w:val="0"/>
          <w:bCs w:val="0"/>
          <w:sz w:val="24"/>
          <w:szCs w:val="24"/>
          <w:rtl/>
        </w:rPr>
        <w:t xml:space="preserve">מקבלים </w:t>
      </w:r>
      <w:r w:rsidRPr="00B0538E">
        <w:rPr>
          <w:rFonts w:hint="cs"/>
          <w:b w:val="0"/>
          <w:bCs w:val="0"/>
          <w:sz w:val="24"/>
          <w:szCs w:val="24"/>
          <w:rtl/>
        </w:rPr>
        <w:t xml:space="preserve"> החזר </w:t>
      </w:r>
      <w:r w:rsidR="009D07E3" w:rsidRPr="00B0538E">
        <w:rPr>
          <w:rFonts w:hint="cs"/>
          <w:b w:val="0"/>
          <w:bCs w:val="0"/>
          <w:sz w:val="24"/>
          <w:szCs w:val="24"/>
          <w:rtl/>
        </w:rPr>
        <w:t>משמעותי מ</w:t>
      </w:r>
      <w:r w:rsidRPr="00B0538E">
        <w:rPr>
          <w:rFonts w:hint="cs"/>
          <w:b w:val="0"/>
          <w:bCs w:val="0"/>
          <w:sz w:val="24"/>
          <w:szCs w:val="24"/>
          <w:rtl/>
        </w:rPr>
        <w:t>החוב וגם החייב אינו יכול להשתקם.</w:t>
      </w:r>
    </w:p>
    <w:p w:rsidR="00F777A8" w:rsidRPr="00B0538E" w:rsidRDefault="00F777A8" w:rsidP="00F777A8">
      <w:pPr>
        <w:pStyle w:val="HeadHatzaotHok"/>
        <w:jc w:val="both"/>
        <w:rPr>
          <w:b w:val="0"/>
          <w:bCs w:val="0"/>
          <w:sz w:val="24"/>
          <w:szCs w:val="24"/>
          <w:rtl/>
        </w:rPr>
      </w:pPr>
      <w:r w:rsidRPr="00B0538E">
        <w:rPr>
          <w:rFonts w:hint="cs"/>
          <w:b w:val="0"/>
          <w:bCs w:val="0"/>
          <w:sz w:val="24"/>
          <w:szCs w:val="24"/>
          <w:rtl/>
        </w:rPr>
        <w:t xml:space="preserve">פקודת פשיטת הרגל [נוסח חדש], </w:t>
      </w:r>
      <w:proofErr w:type="spellStart"/>
      <w:r w:rsidRPr="00B0538E">
        <w:rPr>
          <w:rFonts w:hint="cs"/>
          <w:b w:val="0"/>
          <w:bCs w:val="0"/>
          <w:sz w:val="24"/>
          <w:szCs w:val="24"/>
          <w:rtl/>
        </w:rPr>
        <w:t>התש"ם</w:t>
      </w:r>
      <w:proofErr w:type="spellEnd"/>
      <w:r w:rsidRPr="00B0538E">
        <w:rPr>
          <w:rFonts w:hint="cs"/>
          <w:b w:val="0"/>
          <w:bCs w:val="0"/>
          <w:sz w:val="24"/>
          <w:szCs w:val="24"/>
          <w:rtl/>
        </w:rPr>
        <w:t xml:space="preserve"> -1980 (להלן- פקודת פשיטת רגל או </w:t>
      </w:r>
      <w:proofErr w:type="spellStart"/>
      <w:r w:rsidRPr="00B0538E">
        <w:rPr>
          <w:rFonts w:hint="cs"/>
          <w:b w:val="0"/>
          <w:bCs w:val="0"/>
          <w:sz w:val="24"/>
          <w:szCs w:val="24"/>
          <w:rtl/>
        </w:rPr>
        <w:t>פש"ר</w:t>
      </w:r>
      <w:proofErr w:type="spellEnd"/>
      <w:r w:rsidRPr="00B0538E">
        <w:rPr>
          <w:rFonts w:hint="cs"/>
          <w:b w:val="0"/>
          <w:bCs w:val="0"/>
          <w:sz w:val="24"/>
          <w:szCs w:val="24"/>
          <w:rtl/>
        </w:rPr>
        <w:t>) קובעת כי הליך פשיטת הרגל יעשה בבית המשפט המחוזי באופן פומבי וקולקטיבי. סימן ו' לפקודה מקנה סמכות לבית המשפט לתת לפושט הרגל הפטר, הפוטר את פושט הרגל מכל חוב בר תביעה בפשיטת רגל</w:t>
      </w:r>
      <w:r w:rsidR="009D07E3" w:rsidRPr="00B0538E">
        <w:rPr>
          <w:rFonts w:hint="cs"/>
          <w:b w:val="0"/>
          <w:bCs w:val="0"/>
          <w:sz w:val="24"/>
          <w:szCs w:val="24"/>
          <w:rtl/>
        </w:rPr>
        <w:t>,</w:t>
      </w:r>
      <w:r w:rsidRPr="00B0538E">
        <w:rPr>
          <w:rFonts w:hint="cs"/>
          <w:b w:val="0"/>
          <w:bCs w:val="0"/>
          <w:sz w:val="24"/>
          <w:szCs w:val="24"/>
          <w:rtl/>
        </w:rPr>
        <w:t xml:space="preserve"> למעט מספר סייגים, לפיהם לא יינתן הפטר על חוב שקשור לעבירה פלילית או מרמה ו</w:t>
      </w:r>
      <w:r w:rsidR="009D07E3" w:rsidRPr="00B0538E">
        <w:rPr>
          <w:rFonts w:hint="cs"/>
          <w:b w:val="0"/>
          <w:bCs w:val="0"/>
          <w:sz w:val="24"/>
          <w:szCs w:val="24"/>
          <w:rtl/>
        </w:rPr>
        <w:t>כ</w:t>
      </w:r>
      <w:r w:rsidRPr="00B0538E">
        <w:rPr>
          <w:rFonts w:hint="cs"/>
          <w:b w:val="0"/>
          <w:bCs w:val="0"/>
          <w:sz w:val="24"/>
          <w:szCs w:val="24"/>
          <w:rtl/>
        </w:rPr>
        <w:t xml:space="preserve">כלל גם לא על חוב מזונות. בית המשפט רשאי להתלות את ההפטר או להתנות אותו בתנאים, לרבות לעניין תשלומים שעל פושט הרגל </w:t>
      </w:r>
      <w:proofErr w:type="spellStart"/>
      <w:r w:rsidRPr="00B0538E">
        <w:rPr>
          <w:rFonts w:hint="cs"/>
          <w:b w:val="0"/>
          <w:bCs w:val="0"/>
          <w:sz w:val="24"/>
          <w:szCs w:val="24"/>
          <w:rtl/>
        </w:rPr>
        <w:t>לשלמם</w:t>
      </w:r>
      <w:proofErr w:type="spellEnd"/>
      <w:r w:rsidRPr="00B0538E">
        <w:rPr>
          <w:rFonts w:hint="cs"/>
          <w:b w:val="0"/>
          <w:bCs w:val="0"/>
          <w:sz w:val="24"/>
          <w:szCs w:val="24"/>
          <w:rtl/>
        </w:rPr>
        <w:t>. ההפטר נועד לאפשר לחייב לפתוח דף חדש בחייו ולהשתקם.</w:t>
      </w:r>
    </w:p>
    <w:p w:rsidR="00F777A8" w:rsidRPr="00B0538E" w:rsidRDefault="00F777A8" w:rsidP="00F777A8">
      <w:pPr>
        <w:pStyle w:val="HeadHatzaotHok"/>
        <w:jc w:val="both"/>
        <w:rPr>
          <w:sz w:val="24"/>
          <w:szCs w:val="24"/>
        </w:rPr>
      </w:pPr>
      <w:r w:rsidRPr="00B0538E">
        <w:rPr>
          <w:rFonts w:hint="cs"/>
          <w:sz w:val="24"/>
          <w:szCs w:val="24"/>
          <w:rtl/>
        </w:rPr>
        <w:t>הצעת החוק הממשלתית</w:t>
      </w:r>
    </w:p>
    <w:p w:rsidR="00F777A8" w:rsidRPr="00B0538E" w:rsidRDefault="009D07E3" w:rsidP="00F777A8">
      <w:pPr>
        <w:pStyle w:val="HeadHatzaotHok"/>
        <w:jc w:val="both"/>
        <w:rPr>
          <w:b w:val="0"/>
          <w:bCs w:val="0"/>
          <w:sz w:val="24"/>
          <w:szCs w:val="24"/>
          <w:rtl/>
        </w:rPr>
      </w:pPr>
      <w:r w:rsidRPr="00B0538E">
        <w:rPr>
          <w:rFonts w:hint="cs"/>
          <w:b w:val="0"/>
          <w:bCs w:val="0"/>
          <w:sz w:val="24"/>
          <w:szCs w:val="24"/>
          <w:rtl/>
        </w:rPr>
        <w:t>ה</w:t>
      </w:r>
      <w:r w:rsidR="00F777A8" w:rsidRPr="00B0538E">
        <w:rPr>
          <w:rFonts w:hint="cs"/>
          <w:b w:val="0"/>
          <w:bCs w:val="0"/>
          <w:sz w:val="24"/>
          <w:szCs w:val="24"/>
          <w:rtl/>
        </w:rPr>
        <w:t xml:space="preserve">צעת החוק </w:t>
      </w:r>
      <w:r w:rsidRPr="00B0538E">
        <w:rPr>
          <w:rFonts w:hint="cs"/>
          <w:b w:val="0"/>
          <w:bCs w:val="0"/>
          <w:sz w:val="24"/>
          <w:szCs w:val="24"/>
          <w:rtl/>
        </w:rPr>
        <w:t xml:space="preserve">נועדה </w:t>
      </w:r>
      <w:r w:rsidR="00F777A8" w:rsidRPr="00B0538E">
        <w:rPr>
          <w:rFonts w:hint="cs"/>
          <w:b w:val="0"/>
          <w:bCs w:val="0"/>
          <w:sz w:val="24"/>
          <w:szCs w:val="24"/>
          <w:rtl/>
        </w:rPr>
        <w:t>להעניק הפטר בתוך מערכת ההוצאה לפועל לחייבים מוגבלים באמצעים הקיימים היום במערכת</w:t>
      </w:r>
      <w:r w:rsidRPr="00B0538E">
        <w:rPr>
          <w:rFonts w:hint="cs"/>
          <w:b w:val="0"/>
          <w:bCs w:val="0"/>
          <w:sz w:val="24"/>
          <w:szCs w:val="24"/>
          <w:rtl/>
        </w:rPr>
        <w:t>,</w:t>
      </w:r>
      <w:r w:rsidR="00F777A8" w:rsidRPr="00B0538E">
        <w:rPr>
          <w:rFonts w:hint="cs"/>
          <w:b w:val="0"/>
          <w:bCs w:val="0"/>
          <w:sz w:val="24"/>
          <w:szCs w:val="24"/>
          <w:rtl/>
        </w:rPr>
        <w:t xml:space="preserve"> ואשר היו זכאים לקבל הפטר לו היו פונים להליכי פשיטת רגל. </w:t>
      </w:r>
    </w:p>
    <w:p w:rsidR="00F777A8" w:rsidRPr="00B0538E" w:rsidRDefault="00F777A8" w:rsidP="009D07E3">
      <w:pPr>
        <w:pStyle w:val="HeadHatzaotHok"/>
        <w:jc w:val="both"/>
        <w:rPr>
          <w:b w:val="0"/>
          <w:bCs w:val="0"/>
          <w:sz w:val="24"/>
          <w:szCs w:val="24"/>
          <w:rtl/>
        </w:rPr>
      </w:pPr>
      <w:r w:rsidRPr="00B0538E">
        <w:rPr>
          <w:rFonts w:hint="cs"/>
          <w:b w:val="0"/>
          <w:bCs w:val="0"/>
          <w:sz w:val="24"/>
          <w:szCs w:val="24"/>
          <w:rtl/>
        </w:rPr>
        <w:lastRenderedPageBreak/>
        <w:t xml:space="preserve">ההצעה אינה מבקשת לקבוע מסלול חדש ניסיוני של הוראת שעה שתוארך בתום שלוש השנים, אלא לתת פתרון נקודתי וחד פעמי (למשך שלוש שנים)  לחייבים קיימים אשר למעשה הם חדלי פירעון ונשארו במערכת ההוצאה לפועל. הכוונה היא כי בתום הוראת השעה לא ניתן יהיה להכריז על חייבים כמוגבלים באמצעים, כך שחייבים חדשים שהינם חדלי פירעון יידרשו לפנות להליכי פשיטת הרגל, </w:t>
      </w:r>
      <w:r w:rsidR="000E6E18" w:rsidRPr="00B0538E">
        <w:rPr>
          <w:rFonts w:hint="cs"/>
          <w:b w:val="0"/>
          <w:bCs w:val="0"/>
          <w:sz w:val="24"/>
          <w:szCs w:val="24"/>
          <w:rtl/>
        </w:rPr>
        <w:t>במטרה</w:t>
      </w:r>
      <w:r w:rsidRPr="00B0538E">
        <w:rPr>
          <w:rFonts w:hint="cs"/>
          <w:b w:val="0"/>
          <w:bCs w:val="0"/>
          <w:sz w:val="24"/>
          <w:szCs w:val="24"/>
          <w:rtl/>
        </w:rPr>
        <w:t xml:space="preserve"> שעד תום הוראת השעה יושלם הליך החקיקה של הרפורמה בחדלות פירעון שתקבע מסלול </w:t>
      </w:r>
      <w:r w:rsidR="009D07E3" w:rsidRPr="00B0538E">
        <w:rPr>
          <w:rFonts w:hint="cs"/>
          <w:b w:val="0"/>
          <w:bCs w:val="0"/>
          <w:sz w:val="24"/>
          <w:szCs w:val="24"/>
          <w:rtl/>
        </w:rPr>
        <w:t xml:space="preserve">קצר יותר ומורכב </w:t>
      </w:r>
      <w:r w:rsidRPr="00B0538E">
        <w:rPr>
          <w:rFonts w:hint="cs"/>
          <w:b w:val="0"/>
          <w:bCs w:val="0"/>
          <w:sz w:val="24"/>
          <w:szCs w:val="24"/>
          <w:rtl/>
        </w:rPr>
        <w:t>פחות בפשיטת הרגל.</w:t>
      </w:r>
    </w:p>
    <w:p w:rsidR="00F777A8" w:rsidRPr="00B0538E" w:rsidRDefault="00F777A8" w:rsidP="00F777A8">
      <w:pPr>
        <w:pStyle w:val="HeadHatzaotHok"/>
        <w:jc w:val="both"/>
        <w:rPr>
          <w:b w:val="0"/>
          <w:bCs w:val="0"/>
          <w:sz w:val="24"/>
          <w:szCs w:val="24"/>
          <w:rtl/>
        </w:rPr>
      </w:pPr>
      <w:r w:rsidRPr="00B0538E">
        <w:rPr>
          <w:rFonts w:hint="cs"/>
          <w:b w:val="0"/>
          <w:bCs w:val="0"/>
          <w:sz w:val="24"/>
          <w:szCs w:val="24"/>
          <w:rtl/>
        </w:rPr>
        <w:t>ההליך המוצע דומה כאמור להליך ההפטר בפשיטת רגל, אולם מיקומו שונה מבחינה מוסדית- במערכת ההוצאה לפועל במקום בבית המשפט, לא נדרשת חוות דעת של כונס הנכסים הרשמי ולא ממונה כונס או נאמן על נכסי החייב. בשל כך, תנאי הסף המוצעים הינם מחמירים יותר בהשוואה לפשיטת הרגל וגם רף ההוכחה כדי להפסיק את הליך ההפטר נמוך יותר- די בכך שיש לרשם יסוד סביר להניח שמתקיים אחד הסייגים. לפיכך, מוצע שההסדר יחול רק לגבי חייבים שהינם מוגבלים באמצעים מזה חמש שנים ומוכרים היטב למערכת ההוצאה לפועל, ורק על חובות קטנים יותר ומורכבים פחות</w:t>
      </w:r>
      <w:r w:rsidR="009B247C" w:rsidRPr="00B0538E">
        <w:rPr>
          <w:rFonts w:hint="cs"/>
          <w:b w:val="0"/>
          <w:bCs w:val="0"/>
          <w:sz w:val="24"/>
          <w:szCs w:val="24"/>
          <w:rtl/>
        </w:rPr>
        <w:t>,</w:t>
      </w:r>
      <w:r w:rsidRPr="00B0538E">
        <w:rPr>
          <w:rFonts w:hint="cs"/>
          <w:b w:val="0"/>
          <w:bCs w:val="0"/>
          <w:sz w:val="24"/>
          <w:szCs w:val="24"/>
          <w:rtl/>
        </w:rPr>
        <w:t xml:space="preserve"> בהם כבר ברור שלא ניתן להיפרע מהחייב. </w:t>
      </w:r>
    </w:p>
    <w:p w:rsidR="00F777A8" w:rsidRPr="00B0538E" w:rsidRDefault="00F777A8" w:rsidP="00F777A8">
      <w:pPr>
        <w:pStyle w:val="HeadHatzaotHok"/>
        <w:jc w:val="both"/>
        <w:rPr>
          <w:b w:val="0"/>
          <w:bCs w:val="0"/>
          <w:sz w:val="24"/>
          <w:szCs w:val="24"/>
          <w:rtl/>
        </w:rPr>
      </w:pPr>
      <w:r w:rsidRPr="00B0538E">
        <w:rPr>
          <w:rFonts w:hint="cs"/>
          <w:b w:val="0"/>
          <w:bCs w:val="0"/>
          <w:sz w:val="24"/>
          <w:szCs w:val="24"/>
          <w:rtl/>
        </w:rPr>
        <w:t>תנאי הסף נועדו להבטיח שההפטר יינתן לחייבים מוגבלים באמצעים אשר הטיפול בהם בהוצל"פ אינו צפוי להניב פירות ולהביא לפירעון החוב, כיון שלמעשה הם חדלי פירעון וכן להבטיח שמתן ההפטר לא יפגע בנושים</w:t>
      </w:r>
      <w:r w:rsidR="009B247C" w:rsidRPr="00B0538E">
        <w:rPr>
          <w:rFonts w:hint="cs"/>
          <w:b w:val="0"/>
          <w:bCs w:val="0"/>
          <w:sz w:val="24"/>
          <w:szCs w:val="24"/>
          <w:rtl/>
        </w:rPr>
        <w:t>,</w:t>
      </w:r>
      <w:r w:rsidRPr="00B0538E">
        <w:rPr>
          <w:rFonts w:hint="cs"/>
          <w:b w:val="0"/>
          <w:bCs w:val="0"/>
          <w:sz w:val="24"/>
          <w:szCs w:val="24"/>
          <w:rtl/>
        </w:rPr>
        <w:t xml:space="preserve"> מאחר שהתשלום החודשי זניח ביחס לסכום החוב הכולל. תנאי הסף המוצעים הם:</w:t>
      </w:r>
    </w:p>
    <w:p w:rsidR="00F777A8" w:rsidRPr="00B0538E" w:rsidRDefault="00F777A8" w:rsidP="009B247C">
      <w:pPr>
        <w:pStyle w:val="HeadHatzaotHok"/>
        <w:numPr>
          <w:ilvl w:val="0"/>
          <w:numId w:val="1"/>
        </w:numPr>
        <w:jc w:val="both"/>
        <w:rPr>
          <w:b w:val="0"/>
          <w:bCs w:val="0"/>
          <w:sz w:val="24"/>
          <w:szCs w:val="24"/>
        </w:rPr>
      </w:pPr>
      <w:r w:rsidRPr="00B0538E">
        <w:rPr>
          <w:rFonts w:hint="cs"/>
          <w:b w:val="0"/>
          <w:bCs w:val="0"/>
          <w:sz w:val="24"/>
          <w:szCs w:val="24"/>
          <w:rtl/>
        </w:rPr>
        <w:t>החייב מוגבל באמצעים כבר חמש שנים בהוצאה לפועל (מוצע לקבוע כי שנה לאחר כניסת החוק לתוקף, שר המשפטים יהיה רשאי להורות כי התקופה תקוצר לארבע שנים).</w:t>
      </w:r>
    </w:p>
    <w:p w:rsidR="00F777A8" w:rsidRPr="00B0538E" w:rsidRDefault="00F777A8" w:rsidP="009B247C">
      <w:pPr>
        <w:pStyle w:val="HeadHatzaotHok"/>
        <w:numPr>
          <w:ilvl w:val="0"/>
          <w:numId w:val="1"/>
        </w:numPr>
        <w:jc w:val="both"/>
        <w:rPr>
          <w:b w:val="0"/>
          <w:bCs w:val="0"/>
          <w:sz w:val="24"/>
          <w:szCs w:val="24"/>
        </w:rPr>
      </w:pPr>
      <w:r w:rsidRPr="00B0538E">
        <w:rPr>
          <w:rFonts w:hint="cs"/>
          <w:b w:val="0"/>
          <w:bCs w:val="0"/>
          <w:sz w:val="24"/>
          <w:szCs w:val="24"/>
          <w:rtl/>
        </w:rPr>
        <w:t xml:space="preserve">סך חובותיו של החייב, כולל חובות שאינם בני הפטר (כגון חוב מזונות) לא עולה על 800,000 ₪. </w:t>
      </w:r>
    </w:p>
    <w:p w:rsidR="00F777A8" w:rsidRPr="00B0538E" w:rsidRDefault="00F777A8" w:rsidP="00F777A8">
      <w:pPr>
        <w:pStyle w:val="HeadHatzaotHok"/>
        <w:numPr>
          <w:ilvl w:val="0"/>
          <w:numId w:val="1"/>
        </w:numPr>
        <w:jc w:val="both"/>
        <w:rPr>
          <w:b w:val="0"/>
          <w:bCs w:val="0"/>
          <w:sz w:val="24"/>
          <w:szCs w:val="24"/>
        </w:rPr>
      </w:pPr>
      <w:r w:rsidRPr="00B0538E">
        <w:rPr>
          <w:rFonts w:hint="cs"/>
          <w:b w:val="0"/>
          <w:bCs w:val="0"/>
          <w:sz w:val="24"/>
          <w:szCs w:val="24"/>
          <w:rtl/>
        </w:rPr>
        <w:t>לחייב אין נכסים בעלי ערך הניתנים לעיקול או מימוש בדרך אחרת (למעט משכורת או הכנסה אחרת).</w:t>
      </w:r>
    </w:p>
    <w:p w:rsidR="00F777A8" w:rsidRPr="00B0538E" w:rsidRDefault="00F777A8" w:rsidP="00F777A8">
      <w:pPr>
        <w:pStyle w:val="HeadHatzaotHok"/>
        <w:numPr>
          <w:ilvl w:val="0"/>
          <w:numId w:val="1"/>
        </w:numPr>
        <w:jc w:val="both"/>
        <w:rPr>
          <w:b w:val="0"/>
          <w:bCs w:val="0"/>
          <w:sz w:val="24"/>
          <w:szCs w:val="24"/>
        </w:rPr>
      </w:pPr>
      <w:r w:rsidRPr="00B0538E">
        <w:rPr>
          <w:rFonts w:hint="cs"/>
          <w:b w:val="0"/>
          <w:bCs w:val="0"/>
          <w:sz w:val="24"/>
          <w:szCs w:val="24"/>
          <w:rtl/>
        </w:rPr>
        <w:t>החייב עמד בצו התשלומים שניתן לו (אם הוא לא עמד בכך, רשאי הרשם לתת בכל זאת צו הפטר אם השתכנע שהחייב לא עמד בכך בשל הרעה של ממש במצבו הכלכלי</w:t>
      </w:r>
      <w:r w:rsidR="009B247C" w:rsidRPr="00B0538E">
        <w:rPr>
          <w:rFonts w:hint="cs"/>
          <w:b w:val="0"/>
          <w:bCs w:val="0"/>
          <w:sz w:val="24"/>
          <w:szCs w:val="24"/>
          <w:rtl/>
        </w:rPr>
        <w:t>,</w:t>
      </w:r>
      <w:r w:rsidRPr="00B0538E">
        <w:rPr>
          <w:rFonts w:hint="cs"/>
          <w:b w:val="0"/>
          <w:bCs w:val="0"/>
          <w:sz w:val="24"/>
          <w:szCs w:val="24"/>
          <w:rtl/>
        </w:rPr>
        <w:t xml:space="preserve"> שלא נובעת מהתנהגות חסרת תום לב או בשל נסיבות אחרות חריגות שיירשמו).</w:t>
      </w:r>
    </w:p>
    <w:p w:rsidR="00F777A8" w:rsidRPr="00B0538E" w:rsidRDefault="00F777A8" w:rsidP="00F777A8">
      <w:pPr>
        <w:pStyle w:val="HeadHatzaotHok"/>
        <w:numPr>
          <w:ilvl w:val="0"/>
          <w:numId w:val="1"/>
        </w:numPr>
        <w:jc w:val="both"/>
        <w:rPr>
          <w:b w:val="0"/>
          <w:bCs w:val="0"/>
          <w:sz w:val="24"/>
          <w:szCs w:val="24"/>
        </w:rPr>
      </w:pPr>
      <w:r w:rsidRPr="00B0538E">
        <w:rPr>
          <w:rFonts w:hint="cs"/>
          <w:b w:val="0"/>
          <w:bCs w:val="0"/>
          <w:sz w:val="24"/>
          <w:szCs w:val="24"/>
          <w:rtl/>
        </w:rPr>
        <w:t>אין בקשת פשיטת רגל שתלויה ועומדת באותה עת לגבי החייב, וגם בחמש השנים שקדמו לבקשה לא ניתן לגביו צו כינוס,  הפטר או שהוא הוכרז כפושט רגל.</w:t>
      </w:r>
    </w:p>
    <w:p w:rsidR="00F777A8" w:rsidRPr="00B0538E" w:rsidRDefault="00F777A8" w:rsidP="00F777A8">
      <w:pPr>
        <w:pStyle w:val="HeadHatzaotHok"/>
        <w:numPr>
          <w:ilvl w:val="0"/>
          <w:numId w:val="1"/>
        </w:numPr>
        <w:jc w:val="both"/>
        <w:rPr>
          <w:b w:val="0"/>
          <w:bCs w:val="0"/>
          <w:sz w:val="24"/>
          <w:szCs w:val="24"/>
          <w:rtl/>
        </w:rPr>
      </w:pPr>
      <w:r w:rsidRPr="00B0538E">
        <w:rPr>
          <w:rFonts w:hint="cs"/>
          <w:b w:val="0"/>
          <w:bCs w:val="0"/>
          <w:sz w:val="24"/>
          <w:szCs w:val="24"/>
          <w:rtl/>
        </w:rPr>
        <w:t>אין דוח שהחייב נדרש להגישו לפי פקודת מס הכנסה או מס ערך מוסף שלא הגיש במועד.</w:t>
      </w:r>
    </w:p>
    <w:p w:rsidR="00F777A8" w:rsidRPr="00B0538E" w:rsidRDefault="00F777A8" w:rsidP="00F777A8">
      <w:pPr>
        <w:pStyle w:val="HeadHatzaotHok"/>
        <w:jc w:val="both"/>
        <w:rPr>
          <w:b w:val="0"/>
          <w:bCs w:val="0"/>
          <w:sz w:val="24"/>
          <w:szCs w:val="24"/>
          <w:rtl/>
        </w:rPr>
      </w:pPr>
      <w:r w:rsidRPr="00B0538E">
        <w:rPr>
          <w:rFonts w:hint="cs"/>
          <w:b w:val="0"/>
          <w:bCs w:val="0"/>
          <w:sz w:val="24"/>
          <w:szCs w:val="24"/>
          <w:rtl/>
        </w:rPr>
        <w:t xml:space="preserve">תנאי הסף מחמירים כאמור יותר מאלו הקבועים בפשיטת הרגל. </w:t>
      </w:r>
    </w:p>
    <w:p w:rsidR="00F777A8" w:rsidRPr="00B0538E" w:rsidRDefault="00F777A8" w:rsidP="00F777A8">
      <w:pPr>
        <w:pStyle w:val="HeadHatzaotHok"/>
        <w:jc w:val="both"/>
        <w:rPr>
          <w:b w:val="0"/>
          <w:bCs w:val="0"/>
          <w:sz w:val="24"/>
          <w:szCs w:val="24"/>
          <w:rtl/>
        </w:rPr>
      </w:pPr>
      <w:r w:rsidRPr="00B0538E">
        <w:rPr>
          <w:rFonts w:hint="cs"/>
          <w:b w:val="0"/>
          <w:bCs w:val="0"/>
          <w:sz w:val="24"/>
          <w:szCs w:val="24"/>
          <w:rtl/>
        </w:rPr>
        <w:t>המנגנון המוצע-</w:t>
      </w:r>
    </w:p>
    <w:p w:rsidR="00F777A8" w:rsidRPr="00B0538E" w:rsidRDefault="00F777A8" w:rsidP="009B247C">
      <w:pPr>
        <w:pStyle w:val="HeadHatzaotHok"/>
        <w:jc w:val="both"/>
        <w:rPr>
          <w:b w:val="0"/>
          <w:bCs w:val="0"/>
          <w:sz w:val="24"/>
          <w:szCs w:val="24"/>
        </w:rPr>
      </w:pPr>
      <w:r w:rsidRPr="00B0538E">
        <w:rPr>
          <w:rFonts w:hint="cs"/>
          <w:b w:val="0"/>
          <w:bCs w:val="0"/>
          <w:sz w:val="24"/>
          <w:szCs w:val="24"/>
          <w:rtl/>
        </w:rPr>
        <w:lastRenderedPageBreak/>
        <w:t>מוצע לקבוע כי בשלב ראשון יבדוק הרשם האם מתקיימים לכאורה תנאי הסף, ואם כן, ידרוש איסוף מידע נוסף על החייב כדי לבדוק אם נותרו נכסים כלשהם מהם יכולים הנושים להיפרע</w:t>
      </w:r>
      <w:r w:rsidR="009B247C" w:rsidRPr="00B0538E">
        <w:rPr>
          <w:rFonts w:hint="cs"/>
          <w:b w:val="0"/>
          <w:bCs w:val="0"/>
          <w:sz w:val="24"/>
          <w:szCs w:val="24"/>
          <w:rtl/>
        </w:rPr>
        <w:t>.</w:t>
      </w:r>
    </w:p>
    <w:p w:rsidR="00F777A8" w:rsidRPr="00B0538E" w:rsidRDefault="00F777A8" w:rsidP="009B247C">
      <w:pPr>
        <w:pStyle w:val="HeadHatzaotHok"/>
        <w:jc w:val="both"/>
        <w:rPr>
          <w:b w:val="0"/>
          <w:bCs w:val="0"/>
          <w:sz w:val="24"/>
          <w:szCs w:val="24"/>
          <w:rtl/>
        </w:rPr>
      </w:pPr>
      <w:r w:rsidRPr="00B0538E">
        <w:rPr>
          <w:rFonts w:hint="cs"/>
          <w:b w:val="0"/>
          <w:bCs w:val="0"/>
          <w:sz w:val="24"/>
          <w:szCs w:val="24"/>
          <w:rtl/>
        </w:rPr>
        <w:t>בדומה להליך פשיטת הרגל</w:t>
      </w:r>
      <w:r w:rsidR="009B247C" w:rsidRPr="00B0538E">
        <w:rPr>
          <w:rFonts w:hint="cs"/>
          <w:b w:val="0"/>
          <w:bCs w:val="0"/>
          <w:sz w:val="24"/>
          <w:szCs w:val="24"/>
          <w:rtl/>
        </w:rPr>
        <w:t>,</w:t>
      </w:r>
      <w:r w:rsidRPr="00B0538E">
        <w:rPr>
          <w:rFonts w:hint="cs"/>
          <w:b w:val="0"/>
          <w:bCs w:val="0"/>
          <w:sz w:val="24"/>
          <w:szCs w:val="24"/>
          <w:rtl/>
        </w:rPr>
        <w:t xml:space="preserve"> מוצע לקבוע כי אם מתקיימת נסיבה המסייגת מתן הפטר לפי פקודת פשיטת הרגל, כגון </w:t>
      </w:r>
      <w:r w:rsidRPr="00B0538E">
        <w:rPr>
          <w:b w:val="0"/>
          <w:bCs w:val="0"/>
          <w:sz w:val="24"/>
          <w:szCs w:val="24"/>
          <w:rtl/>
        </w:rPr>
        <w:t>–</w:t>
      </w:r>
      <w:r w:rsidRPr="00B0538E">
        <w:rPr>
          <w:rFonts w:hint="cs"/>
          <w:b w:val="0"/>
          <w:bCs w:val="0"/>
          <w:sz w:val="24"/>
          <w:szCs w:val="24"/>
          <w:rtl/>
        </w:rPr>
        <w:t xml:space="preserve"> חוסר תום לב, ניהול לא תקין של פנקסים, העברות או העדפות מרמה </w:t>
      </w:r>
      <w:proofErr w:type="spellStart"/>
      <w:r w:rsidRPr="00B0538E">
        <w:rPr>
          <w:rFonts w:hint="cs"/>
          <w:b w:val="0"/>
          <w:bCs w:val="0"/>
          <w:sz w:val="24"/>
          <w:szCs w:val="24"/>
          <w:rtl/>
        </w:rPr>
        <w:t>וכיוצ"ב</w:t>
      </w:r>
      <w:proofErr w:type="spellEnd"/>
      <w:r w:rsidRPr="00B0538E">
        <w:rPr>
          <w:rFonts w:hint="cs"/>
          <w:b w:val="0"/>
          <w:bCs w:val="0"/>
          <w:sz w:val="24"/>
          <w:szCs w:val="24"/>
          <w:rtl/>
        </w:rPr>
        <w:t xml:space="preserve">, לא יינתן הפטר. עוד מוצע לקבוע כי אם לרשם יש יסוד סביר להניח שאורח חייו של החייב לא תואם את מצבו הכלכלי כפי שהצהיר עליו, לא יינתן הפטר ויראוהו כחייב שמתקיים לגביו הסייג של חוסר תום לב. </w:t>
      </w:r>
      <w:r w:rsidR="009B247C" w:rsidRPr="00B0538E">
        <w:rPr>
          <w:rFonts w:hint="cs"/>
          <w:b w:val="0"/>
          <w:bCs w:val="0"/>
          <w:sz w:val="24"/>
          <w:szCs w:val="24"/>
          <w:rtl/>
        </w:rPr>
        <w:t xml:space="preserve">בנוסף, </w:t>
      </w:r>
      <w:r w:rsidRPr="00B0538E">
        <w:rPr>
          <w:rFonts w:hint="cs"/>
          <w:b w:val="0"/>
          <w:bCs w:val="0"/>
          <w:sz w:val="24"/>
          <w:szCs w:val="24"/>
          <w:rtl/>
        </w:rPr>
        <w:t xml:space="preserve">מוצע לקבוע סייג אם החייב ביצע הענקות בסמוך לבקשה או העדפת נושים </w:t>
      </w:r>
      <w:r w:rsidRPr="00B0538E">
        <w:rPr>
          <w:b w:val="0"/>
          <w:bCs w:val="0"/>
          <w:sz w:val="24"/>
          <w:szCs w:val="24"/>
          <w:rtl/>
        </w:rPr>
        <w:t>–</w:t>
      </w:r>
      <w:r w:rsidRPr="00B0538E">
        <w:rPr>
          <w:rFonts w:hint="cs"/>
          <w:b w:val="0"/>
          <w:bCs w:val="0"/>
          <w:sz w:val="24"/>
          <w:szCs w:val="24"/>
          <w:rtl/>
        </w:rPr>
        <w:t xml:space="preserve"> פקודת פשיטת הרגל לא מונעת כליל את האפשרות לתת הפטר במצבים אלה, אולם, אז לבית המשפט יש סמכות לבטל את אותן פעולות בטרם מתן ההפטר</w:t>
      </w:r>
      <w:r w:rsidR="009B247C" w:rsidRPr="00B0538E">
        <w:rPr>
          <w:rFonts w:hint="cs"/>
          <w:b w:val="0"/>
          <w:bCs w:val="0"/>
          <w:sz w:val="24"/>
          <w:szCs w:val="24"/>
          <w:rtl/>
        </w:rPr>
        <w:t>.</w:t>
      </w:r>
      <w:r w:rsidRPr="00B0538E">
        <w:rPr>
          <w:rFonts w:hint="cs"/>
          <w:b w:val="0"/>
          <w:bCs w:val="0"/>
          <w:sz w:val="24"/>
          <w:szCs w:val="24"/>
          <w:rtl/>
        </w:rPr>
        <w:t xml:space="preserve"> לפי דברי ההסבר, מכיוון שאין למערכת ההוצאה לפועל את הכלים העומדים לרשות בית המשפט במקרים מורכבים, לא יינתן הפטר </w:t>
      </w:r>
      <w:r w:rsidR="009B247C" w:rsidRPr="00B0538E">
        <w:rPr>
          <w:rFonts w:hint="cs"/>
          <w:b w:val="0"/>
          <w:bCs w:val="0"/>
          <w:sz w:val="24"/>
          <w:szCs w:val="24"/>
          <w:rtl/>
        </w:rPr>
        <w:t xml:space="preserve">במצב זה </w:t>
      </w:r>
      <w:r w:rsidRPr="00B0538E">
        <w:rPr>
          <w:rFonts w:hint="cs"/>
          <w:b w:val="0"/>
          <w:bCs w:val="0"/>
          <w:sz w:val="24"/>
          <w:szCs w:val="24"/>
          <w:rtl/>
        </w:rPr>
        <w:t>בהוצל"פ, אולם, ניתן יהיה עדיין לפנות להליך פשיטת רגל.  עוד מוצע לקבוע כסייג מצב בו ההפטר יגרום לפגיעה כלכלית משמעותית בנושה אחד או יותר. אם החוב</w:t>
      </w:r>
      <w:r w:rsidR="009B247C" w:rsidRPr="00B0538E">
        <w:rPr>
          <w:rFonts w:hint="cs"/>
          <w:b w:val="0"/>
          <w:bCs w:val="0"/>
          <w:sz w:val="24"/>
          <w:szCs w:val="24"/>
          <w:rtl/>
        </w:rPr>
        <w:t xml:space="preserve"> לנושה אחד עולה על 400,000 ₪, חזקה כי</w:t>
      </w:r>
      <w:r w:rsidRPr="00B0538E">
        <w:rPr>
          <w:rFonts w:hint="cs"/>
          <w:b w:val="0"/>
          <w:bCs w:val="0"/>
          <w:sz w:val="24"/>
          <w:szCs w:val="24"/>
          <w:rtl/>
        </w:rPr>
        <w:t xml:space="preserve"> מתן ההפטר כגורם לפגיעה כלכלית משמעותית.</w:t>
      </w:r>
    </w:p>
    <w:p w:rsidR="00F777A8" w:rsidRPr="00B0538E" w:rsidRDefault="00F777A8" w:rsidP="009B247C">
      <w:pPr>
        <w:pStyle w:val="HeadHatzaotHok"/>
        <w:jc w:val="both"/>
        <w:rPr>
          <w:b w:val="0"/>
          <w:bCs w:val="0"/>
          <w:sz w:val="24"/>
          <w:szCs w:val="24"/>
          <w:rtl/>
        </w:rPr>
      </w:pPr>
      <w:r w:rsidRPr="00B0538E">
        <w:rPr>
          <w:rFonts w:hint="cs"/>
          <w:b w:val="0"/>
          <w:bCs w:val="0"/>
          <w:sz w:val="24"/>
          <w:szCs w:val="24"/>
          <w:rtl/>
        </w:rPr>
        <w:t>אם סבור הרשם על סמך בקשת ההפטר והמידע שנמסר לו כי מתקיימים התנאים למצן צו הפטר לכאורה, יורה על פיחת תיק במסלול ההפטר.  בניגוד להליכי פשיטת הרגל, לא ימונה כונס נכסים/ נאמן בהליך זה. אולם, מוצע לקבוע כי ההליך יהיה פומבי ויאפשר גם לנושים שאינם רשומים כזוכים בהוצל"פ להשתתף בהליך ולהגיש התנגדות- הודעה על פ</w:t>
      </w:r>
      <w:r w:rsidR="009B247C" w:rsidRPr="00B0538E">
        <w:rPr>
          <w:rFonts w:hint="cs"/>
          <w:b w:val="0"/>
          <w:bCs w:val="0"/>
          <w:sz w:val="24"/>
          <w:szCs w:val="24"/>
          <w:rtl/>
        </w:rPr>
        <w:t>ת</w:t>
      </w:r>
      <w:r w:rsidRPr="00B0538E">
        <w:rPr>
          <w:rFonts w:hint="cs"/>
          <w:b w:val="0"/>
          <w:bCs w:val="0"/>
          <w:sz w:val="24"/>
          <w:szCs w:val="24"/>
          <w:rtl/>
        </w:rPr>
        <w:t>יחת תיק במסלול הפטר תפורסם ברשומות ובעיתון יומי</w:t>
      </w:r>
      <w:r w:rsidR="009B247C" w:rsidRPr="00B0538E">
        <w:rPr>
          <w:rFonts w:hint="cs"/>
          <w:b w:val="0"/>
          <w:bCs w:val="0"/>
          <w:sz w:val="24"/>
          <w:szCs w:val="24"/>
          <w:rtl/>
        </w:rPr>
        <w:t>,</w:t>
      </w:r>
      <w:r w:rsidRPr="00B0538E">
        <w:rPr>
          <w:rFonts w:hint="cs"/>
          <w:b w:val="0"/>
          <w:bCs w:val="0"/>
          <w:sz w:val="24"/>
          <w:szCs w:val="24"/>
          <w:rtl/>
        </w:rPr>
        <w:t xml:space="preserve"> וכן תשלח לכל הנושים שפורטו בבקשת ההפטר הודעה על ידי לשכת ההוצאה לפועל. בתוך שלושה חודשים, רשאי נושה להגיש התנגדות מהטעם שלא מתקיים אחד מתנאי הסף או כי מתקיים סייג. אולם, </w:t>
      </w:r>
      <w:r w:rsidR="009B247C" w:rsidRPr="00B0538E">
        <w:rPr>
          <w:rFonts w:hint="cs"/>
          <w:b w:val="0"/>
          <w:bCs w:val="0"/>
          <w:sz w:val="24"/>
          <w:szCs w:val="24"/>
          <w:rtl/>
        </w:rPr>
        <w:t xml:space="preserve">מוצע כי </w:t>
      </w:r>
      <w:r w:rsidRPr="00B0538E">
        <w:rPr>
          <w:rFonts w:hint="cs"/>
          <w:b w:val="0"/>
          <w:bCs w:val="0"/>
          <w:sz w:val="24"/>
          <w:szCs w:val="24"/>
          <w:rtl/>
        </w:rPr>
        <w:t>לרשות המיסים תהא אפשרות להגיש התנגדות תוך שנה. אם הגיש נושה בקשת פשיטת רגל נגד החייב לפ</w:t>
      </w:r>
      <w:r w:rsidR="009B247C" w:rsidRPr="00B0538E">
        <w:rPr>
          <w:rFonts w:hint="cs"/>
          <w:b w:val="0"/>
          <w:bCs w:val="0"/>
          <w:sz w:val="24"/>
          <w:szCs w:val="24"/>
          <w:rtl/>
        </w:rPr>
        <w:t>נ</w:t>
      </w:r>
      <w:r w:rsidRPr="00B0538E">
        <w:rPr>
          <w:rFonts w:hint="cs"/>
          <w:b w:val="0"/>
          <w:bCs w:val="0"/>
          <w:sz w:val="24"/>
          <w:szCs w:val="24"/>
          <w:rtl/>
        </w:rPr>
        <w:t>י חלוף המועד להגשת התנגדו, יושהו ההליכים במסלול ההפטר.</w:t>
      </w:r>
    </w:p>
    <w:p w:rsidR="00F777A8" w:rsidRPr="00B0538E" w:rsidRDefault="00F777A8" w:rsidP="009B247C">
      <w:pPr>
        <w:pStyle w:val="HeadHatzaotHok"/>
        <w:jc w:val="both"/>
        <w:rPr>
          <w:b w:val="0"/>
          <w:bCs w:val="0"/>
          <w:sz w:val="24"/>
          <w:szCs w:val="24"/>
          <w:rtl/>
        </w:rPr>
      </w:pPr>
      <w:r w:rsidRPr="00B0538E">
        <w:rPr>
          <w:rFonts w:hint="cs"/>
          <w:b w:val="0"/>
          <w:bCs w:val="0"/>
          <w:sz w:val="24"/>
          <w:szCs w:val="24"/>
          <w:rtl/>
        </w:rPr>
        <w:t xml:space="preserve">אם הוגשה התנגדות, יקבע הרשם דיון וכל הנושים יקבלו הודעה בדבר מועד הדיון. די בכך שהרשם ימצא שיש יסוד סביר להתנגדות, עליו לקבל אותה ולדחות את בקשת ההפטר. אם לא הוגשה התנגדות, או שנדחתה התנגדות כאמור, הרשם יקיים דיון במעמד החייב ואז רשאי הוא לתת לחייב צו הפטר שיפטור אותו מכל חוב פסוק, קיים או עתידי, ודאי או מותנה שהוא חוב בר תביעה, למעט חובות שאינם בני הפטר כאמור.  </w:t>
      </w:r>
    </w:p>
    <w:p w:rsidR="00F777A8" w:rsidRPr="00B0538E" w:rsidRDefault="00F777A8" w:rsidP="00F777A8">
      <w:pPr>
        <w:pStyle w:val="HeadHatzaotHok"/>
        <w:jc w:val="both"/>
        <w:rPr>
          <w:b w:val="0"/>
          <w:bCs w:val="0"/>
          <w:sz w:val="24"/>
          <w:szCs w:val="24"/>
          <w:rtl/>
        </w:rPr>
      </w:pPr>
      <w:r w:rsidRPr="00B0538E">
        <w:rPr>
          <w:rFonts w:hint="cs"/>
          <w:b w:val="0"/>
          <w:bCs w:val="0"/>
          <w:sz w:val="24"/>
          <w:szCs w:val="24"/>
          <w:rtl/>
        </w:rPr>
        <w:t xml:space="preserve">מוצע </w:t>
      </w:r>
      <w:r w:rsidR="009B247C" w:rsidRPr="00B0538E">
        <w:rPr>
          <w:rFonts w:hint="cs"/>
          <w:b w:val="0"/>
          <w:bCs w:val="0"/>
          <w:sz w:val="24"/>
          <w:szCs w:val="24"/>
          <w:rtl/>
        </w:rPr>
        <w:t xml:space="preserve">כאמור </w:t>
      </w:r>
      <w:r w:rsidRPr="00B0538E">
        <w:rPr>
          <w:rFonts w:hint="cs"/>
          <w:b w:val="0"/>
          <w:bCs w:val="0"/>
          <w:sz w:val="24"/>
          <w:szCs w:val="24"/>
          <w:rtl/>
        </w:rPr>
        <w:t>לקבוע את הליך ההפטר כהוראת שעה לשלוש שנים, עד שיגובש פתרון מערכתי במסגרת תיקון מקיף לדיני חדלות הפירעון עליו עומלים במשרד המשפטים. בעת הוראת השעה, אחת לשנה לפחות, תבדוק רשות האכיפה והגבייה מיהם החייבים שהינם חייבים מוגבלים באמצעים מזה חמש שנים לפחות ושסך החובות שלהם בהוצל"פ לא עולה על 800,000 ותשלח להם הודעה על האפשרות להגיש בקשת הפטר.</w:t>
      </w:r>
    </w:p>
    <w:p w:rsidR="00F777A8" w:rsidRPr="00B0538E" w:rsidRDefault="00F777A8" w:rsidP="009B247C">
      <w:pPr>
        <w:pStyle w:val="HeadHatzaotHok"/>
        <w:jc w:val="both"/>
        <w:rPr>
          <w:b w:val="0"/>
          <w:bCs w:val="0"/>
          <w:sz w:val="24"/>
          <w:szCs w:val="24"/>
          <w:rtl/>
        </w:rPr>
      </w:pPr>
      <w:r w:rsidRPr="00B0538E">
        <w:rPr>
          <w:rFonts w:hint="cs"/>
          <w:b w:val="0"/>
          <w:bCs w:val="0"/>
          <w:sz w:val="24"/>
          <w:szCs w:val="24"/>
          <w:rtl/>
        </w:rPr>
        <w:lastRenderedPageBreak/>
        <w:t xml:space="preserve">עוד מוצע לבטל את האפשרות להכריז על חייב כחייב מוגבל באמצעים </w:t>
      </w:r>
      <w:r w:rsidR="009B247C" w:rsidRPr="00B0538E">
        <w:rPr>
          <w:rFonts w:hint="cs"/>
          <w:b w:val="0"/>
          <w:bCs w:val="0"/>
          <w:sz w:val="24"/>
          <w:szCs w:val="24"/>
          <w:rtl/>
        </w:rPr>
        <w:t>לאחר</w:t>
      </w:r>
      <w:r w:rsidRPr="00B0538E">
        <w:rPr>
          <w:rFonts w:hint="cs"/>
          <w:b w:val="0"/>
          <w:bCs w:val="0"/>
          <w:sz w:val="24"/>
          <w:szCs w:val="24"/>
          <w:rtl/>
        </w:rPr>
        <w:t xml:space="preserve"> פקיעת הוראת השעה</w:t>
      </w:r>
      <w:r w:rsidR="009B247C" w:rsidRPr="00B0538E">
        <w:rPr>
          <w:rFonts w:hint="cs"/>
          <w:b w:val="0"/>
          <w:bCs w:val="0"/>
          <w:sz w:val="24"/>
          <w:szCs w:val="24"/>
          <w:rtl/>
        </w:rPr>
        <w:t>.</w:t>
      </w:r>
      <w:r w:rsidRPr="00B0538E">
        <w:rPr>
          <w:rFonts w:hint="cs"/>
          <w:b w:val="0"/>
          <w:bCs w:val="0"/>
          <w:sz w:val="24"/>
          <w:szCs w:val="24"/>
          <w:rtl/>
        </w:rPr>
        <w:t xml:space="preserve"> משמעות הדבר היא כי גם אם הרפורמה בחדלות פירעון עלי</w:t>
      </w:r>
      <w:r w:rsidR="009B247C" w:rsidRPr="00B0538E">
        <w:rPr>
          <w:rFonts w:hint="cs"/>
          <w:b w:val="0"/>
          <w:bCs w:val="0"/>
          <w:sz w:val="24"/>
          <w:szCs w:val="24"/>
          <w:rtl/>
        </w:rPr>
        <w:t>ה</w:t>
      </w:r>
      <w:r w:rsidRPr="00B0538E">
        <w:rPr>
          <w:rFonts w:hint="cs"/>
          <w:b w:val="0"/>
          <w:bCs w:val="0"/>
          <w:sz w:val="24"/>
          <w:szCs w:val="24"/>
          <w:rtl/>
        </w:rPr>
        <w:t xml:space="preserve"> עומלים במשרד המשפטים לא </w:t>
      </w:r>
      <w:r w:rsidR="009B247C" w:rsidRPr="00B0538E">
        <w:rPr>
          <w:rFonts w:hint="cs"/>
          <w:b w:val="0"/>
          <w:bCs w:val="0"/>
          <w:sz w:val="24"/>
          <w:szCs w:val="24"/>
          <w:rtl/>
        </w:rPr>
        <w:t>ת</w:t>
      </w:r>
      <w:r w:rsidRPr="00B0538E">
        <w:rPr>
          <w:rFonts w:hint="cs"/>
          <w:b w:val="0"/>
          <w:bCs w:val="0"/>
          <w:sz w:val="24"/>
          <w:szCs w:val="24"/>
          <w:rtl/>
        </w:rPr>
        <w:t>ושלם עד לתום הוראת השעה, לא ניתן יהיה עוד להכריז על חייב כחייב מוגבל באמצעים על כל המשתמע מכך.</w:t>
      </w:r>
    </w:p>
    <w:p w:rsidR="00F777A8" w:rsidRPr="00B0538E" w:rsidRDefault="00F777A8" w:rsidP="00F777A8">
      <w:pPr>
        <w:pStyle w:val="HeadHatzaotHok"/>
        <w:jc w:val="both"/>
        <w:rPr>
          <w:sz w:val="24"/>
          <w:szCs w:val="24"/>
          <w:rtl/>
        </w:rPr>
      </w:pPr>
      <w:r w:rsidRPr="00B0538E">
        <w:rPr>
          <w:rFonts w:hint="cs"/>
          <w:sz w:val="24"/>
          <w:szCs w:val="24"/>
          <w:rtl/>
        </w:rPr>
        <w:t xml:space="preserve">הצעת החוק הפרטית של חה"כ מרב מיכאלי </w:t>
      </w:r>
    </w:p>
    <w:p w:rsidR="00F777A8" w:rsidRPr="00B0538E" w:rsidRDefault="00F777A8" w:rsidP="009B247C">
      <w:pPr>
        <w:pStyle w:val="HeadHatzaotHok"/>
        <w:jc w:val="both"/>
        <w:rPr>
          <w:b w:val="0"/>
          <w:bCs w:val="0"/>
          <w:sz w:val="24"/>
          <w:szCs w:val="24"/>
          <w:rtl/>
        </w:rPr>
      </w:pPr>
      <w:r w:rsidRPr="00B0538E">
        <w:rPr>
          <w:rFonts w:hint="cs"/>
          <w:b w:val="0"/>
          <w:bCs w:val="0"/>
          <w:sz w:val="24"/>
          <w:szCs w:val="24"/>
          <w:rtl/>
        </w:rPr>
        <w:t>מטרת הצעת החוק הפרטית זהה למטרתה של הצעת החוק הממשלתית</w:t>
      </w:r>
      <w:r w:rsidR="009B247C" w:rsidRPr="00B0538E">
        <w:rPr>
          <w:rFonts w:hint="cs"/>
          <w:b w:val="0"/>
          <w:bCs w:val="0"/>
          <w:sz w:val="24"/>
          <w:szCs w:val="24"/>
          <w:rtl/>
        </w:rPr>
        <w:t>,</w:t>
      </w:r>
      <w:r w:rsidRPr="00B0538E">
        <w:rPr>
          <w:rFonts w:hint="cs"/>
          <w:b w:val="0"/>
          <w:bCs w:val="0"/>
          <w:sz w:val="24"/>
          <w:szCs w:val="24"/>
          <w:rtl/>
        </w:rPr>
        <w:t xml:space="preserve"> אך מוצע בה מנגנון </w:t>
      </w:r>
      <w:r w:rsidR="009B247C" w:rsidRPr="00B0538E">
        <w:rPr>
          <w:rFonts w:hint="cs"/>
          <w:b w:val="0"/>
          <w:bCs w:val="0"/>
          <w:sz w:val="24"/>
          <w:szCs w:val="24"/>
          <w:rtl/>
        </w:rPr>
        <w:t>שונה</w:t>
      </w:r>
      <w:r w:rsidRPr="00B0538E">
        <w:rPr>
          <w:rFonts w:hint="cs"/>
          <w:b w:val="0"/>
          <w:bCs w:val="0"/>
          <w:sz w:val="24"/>
          <w:szCs w:val="24"/>
          <w:rtl/>
        </w:rPr>
        <w:t>. מוצע כי בכל תיק, לא רק בתיקים של חייבים מוגבלים באמצעים, בהם במשך שלוש שנים רצופות, גובה התשלום החודשי שנקבע במס</w:t>
      </w:r>
      <w:r w:rsidR="009B247C" w:rsidRPr="00B0538E">
        <w:rPr>
          <w:rFonts w:hint="cs"/>
          <w:b w:val="0"/>
          <w:bCs w:val="0"/>
          <w:sz w:val="24"/>
          <w:szCs w:val="24"/>
          <w:rtl/>
        </w:rPr>
        <w:t>ר</w:t>
      </w:r>
      <w:r w:rsidRPr="00B0538E">
        <w:rPr>
          <w:rFonts w:hint="cs"/>
          <w:b w:val="0"/>
          <w:bCs w:val="0"/>
          <w:sz w:val="24"/>
          <w:szCs w:val="24"/>
          <w:rtl/>
        </w:rPr>
        <w:t>גת צו התשלומים, נמוך מגובה הצטברות הריבית החודשית על יתרת החוב</w:t>
      </w:r>
      <w:r w:rsidR="009B247C" w:rsidRPr="00B0538E">
        <w:rPr>
          <w:rFonts w:hint="cs"/>
          <w:b w:val="0"/>
          <w:bCs w:val="0"/>
          <w:sz w:val="24"/>
          <w:szCs w:val="24"/>
          <w:rtl/>
        </w:rPr>
        <w:t xml:space="preserve"> יינתן הפטר</w:t>
      </w:r>
      <w:r w:rsidRPr="00B0538E">
        <w:rPr>
          <w:rFonts w:hint="cs"/>
          <w:b w:val="0"/>
          <w:bCs w:val="0"/>
          <w:sz w:val="24"/>
          <w:szCs w:val="24"/>
          <w:rtl/>
        </w:rPr>
        <w:t xml:space="preserve">. הכוונה היא כי ההפטר יינתן במקרים בהם התשלומים גם כך אינם מקטינים את החוב בגלל שהתשלום החודשי נמוך מהריבית שהחוב צובר. אם זוכה בתיק </w:t>
      </w:r>
      <w:proofErr w:type="spellStart"/>
      <w:r w:rsidRPr="00B0538E">
        <w:rPr>
          <w:rFonts w:hint="cs"/>
          <w:b w:val="0"/>
          <w:bCs w:val="0"/>
          <w:sz w:val="24"/>
          <w:szCs w:val="24"/>
          <w:rtl/>
        </w:rPr>
        <w:t>ההוצלפ</w:t>
      </w:r>
      <w:proofErr w:type="spellEnd"/>
      <w:r w:rsidRPr="00B0538E">
        <w:rPr>
          <w:rFonts w:hint="cs"/>
          <w:b w:val="0"/>
          <w:bCs w:val="0"/>
          <w:sz w:val="24"/>
          <w:szCs w:val="24"/>
          <w:rtl/>
        </w:rPr>
        <w:t xml:space="preserve"> מתנגד למתן ההפטר, הוא רשאי לבקש חקירת יכולת של החייב. אם מצא הרשם בחקירת היכולת כי ניתן להגדיל את צו התשלומים כך שהתשלום החודשי יעלה על קצב הגדלות החוב, לא יינתן ה</w:t>
      </w:r>
      <w:r w:rsidR="009B247C" w:rsidRPr="00B0538E">
        <w:rPr>
          <w:rFonts w:hint="cs"/>
          <w:b w:val="0"/>
          <w:bCs w:val="0"/>
          <w:sz w:val="24"/>
          <w:szCs w:val="24"/>
          <w:rtl/>
        </w:rPr>
        <w:t>ה</w:t>
      </w:r>
      <w:r w:rsidRPr="00B0538E">
        <w:rPr>
          <w:rFonts w:hint="cs"/>
          <w:b w:val="0"/>
          <w:bCs w:val="0"/>
          <w:sz w:val="24"/>
          <w:szCs w:val="24"/>
          <w:rtl/>
        </w:rPr>
        <w:t>פטר.</w:t>
      </w:r>
    </w:p>
    <w:p w:rsidR="00F777A8" w:rsidRPr="00B0538E" w:rsidRDefault="00F777A8" w:rsidP="00F777A8">
      <w:pPr>
        <w:pStyle w:val="HeadHatzaotHok"/>
        <w:jc w:val="both"/>
        <w:rPr>
          <w:b w:val="0"/>
          <w:bCs w:val="0"/>
          <w:sz w:val="24"/>
          <w:szCs w:val="24"/>
          <w:rtl/>
        </w:rPr>
      </w:pPr>
    </w:p>
    <w:p w:rsidR="00F777A8" w:rsidRPr="00B0538E" w:rsidRDefault="00F777A8" w:rsidP="00F777A8">
      <w:pPr>
        <w:pStyle w:val="HeadHatzaotHok"/>
        <w:jc w:val="both"/>
        <w:rPr>
          <w:sz w:val="24"/>
          <w:szCs w:val="24"/>
          <w:rtl/>
        </w:rPr>
      </w:pPr>
      <w:r w:rsidRPr="00B0538E">
        <w:rPr>
          <w:rFonts w:hint="cs"/>
          <w:sz w:val="24"/>
          <w:szCs w:val="24"/>
          <w:rtl/>
        </w:rPr>
        <w:t>סוגיות לדיון</w:t>
      </w:r>
    </w:p>
    <w:p w:rsidR="00F777A8" w:rsidRPr="00B0538E" w:rsidRDefault="00C03E37" w:rsidP="00C03E37">
      <w:pPr>
        <w:pStyle w:val="HeadHatzaotHok"/>
        <w:numPr>
          <w:ilvl w:val="0"/>
          <w:numId w:val="2"/>
        </w:numPr>
        <w:jc w:val="both"/>
        <w:rPr>
          <w:b w:val="0"/>
          <w:bCs w:val="0"/>
          <w:sz w:val="24"/>
          <w:szCs w:val="24"/>
        </w:rPr>
      </w:pPr>
      <w:r w:rsidRPr="00B0538E">
        <w:rPr>
          <w:rFonts w:hint="cs"/>
          <w:b w:val="0"/>
          <w:bCs w:val="0"/>
          <w:sz w:val="24"/>
          <w:szCs w:val="24"/>
          <w:u w:val="single"/>
          <w:rtl/>
        </w:rPr>
        <w:t>נתונים מרשות האכיפה והגביה</w:t>
      </w:r>
      <w:r w:rsidRPr="00B0538E">
        <w:rPr>
          <w:rFonts w:hint="cs"/>
          <w:b w:val="0"/>
          <w:bCs w:val="0"/>
          <w:sz w:val="24"/>
          <w:szCs w:val="24"/>
          <w:rtl/>
        </w:rPr>
        <w:t xml:space="preserve">- </w:t>
      </w:r>
      <w:r w:rsidR="00F777A8" w:rsidRPr="00B0538E">
        <w:rPr>
          <w:rFonts w:hint="cs"/>
          <w:b w:val="0"/>
          <w:bCs w:val="0"/>
          <w:sz w:val="24"/>
          <w:szCs w:val="24"/>
          <w:rtl/>
        </w:rPr>
        <w:t>מוצע לקבל נתונים בדבר מספר התיקים של חייבים מוגבלים באמצעים הקיימים במערכת ההוצאה לפועל ועל הצפי למספר התיקים שיעמדו בתנאי הסף המוצעים.</w:t>
      </w:r>
    </w:p>
    <w:p w:rsidR="0035258B" w:rsidRPr="00B0538E" w:rsidRDefault="0035258B" w:rsidP="0035258B">
      <w:pPr>
        <w:pStyle w:val="HeadHatzaotHok"/>
        <w:numPr>
          <w:ilvl w:val="0"/>
          <w:numId w:val="2"/>
        </w:numPr>
        <w:jc w:val="both"/>
        <w:rPr>
          <w:b w:val="0"/>
          <w:bCs w:val="0"/>
          <w:sz w:val="24"/>
          <w:szCs w:val="24"/>
        </w:rPr>
      </w:pPr>
      <w:r w:rsidRPr="00B0538E">
        <w:rPr>
          <w:rFonts w:hint="cs"/>
          <w:b w:val="0"/>
          <w:bCs w:val="0"/>
          <w:sz w:val="24"/>
          <w:szCs w:val="24"/>
          <w:u w:val="single"/>
          <w:rtl/>
        </w:rPr>
        <w:t>לשכות ההוצאה לפועל בהן יתקיים המסלול</w:t>
      </w:r>
      <w:r w:rsidRPr="00B0538E">
        <w:rPr>
          <w:rFonts w:hint="cs"/>
          <w:b w:val="0"/>
          <w:bCs w:val="0"/>
          <w:sz w:val="24"/>
          <w:szCs w:val="24"/>
          <w:rtl/>
        </w:rPr>
        <w:t xml:space="preserve"> - מוצע כי מסלול ההפטר יתנהל בחלק מלשכות ההוצאה לפועל, כדי ליצור התמחות והתמקצעות. מוצע לדון במספר הלשכות בהן ייפתח מסלול כאמור וביכולתן לעמוד בעומס שי</w:t>
      </w:r>
      <w:r w:rsidR="007212DB" w:rsidRPr="00B0538E">
        <w:rPr>
          <w:rFonts w:hint="cs"/>
          <w:b w:val="0"/>
          <w:bCs w:val="0"/>
          <w:sz w:val="24"/>
          <w:szCs w:val="24"/>
          <w:rtl/>
        </w:rPr>
        <w:t>י</w:t>
      </w:r>
      <w:r w:rsidRPr="00B0538E">
        <w:rPr>
          <w:rFonts w:hint="cs"/>
          <w:b w:val="0"/>
          <w:bCs w:val="0"/>
          <w:sz w:val="24"/>
          <w:szCs w:val="24"/>
          <w:rtl/>
        </w:rPr>
        <w:t xml:space="preserve">ווצר בתחילה. </w:t>
      </w:r>
    </w:p>
    <w:p w:rsidR="00F777A8" w:rsidRPr="00B0538E" w:rsidRDefault="00C03E37" w:rsidP="00343C00">
      <w:pPr>
        <w:pStyle w:val="HeadHatzaotHok"/>
        <w:numPr>
          <w:ilvl w:val="0"/>
          <w:numId w:val="2"/>
        </w:numPr>
        <w:ind w:left="714" w:hanging="357"/>
        <w:jc w:val="both"/>
        <w:rPr>
          <w:b w:val="0"/>
          <w:bCs w:val="0"/>
          <w:sz w:val="24"/>
          <w:szCs w:val="24"/>
        </w:rPr>
      </w:pPr>
      <w:r w:rsidRPr="00B0538E">
        <w:rPr>
          <w:rFonts w:hint="cs"/>
          <w:b w:val="0"/>
          <w:bCs w:val="0"/>
          <w:sz w:val="24"/>
          <w:szCs w:val="24"/>
          <w:u w:val="single"/>
          <w:rtl/>
        </w:rPr>
        <w:t>תנאי הסף לקבלת הפטר</w:t>
      </w:r>
      <w:r w:rsidRPr="00B0538E">
        <w:rPr>
          <w:rFonts w:hint="cs"/>
          <w:b w:val="0"/>
          <w:bCs w:val="0"/>
          <w:sz w:val="24"/>
          <w:szCs w:val="24"/>
          <w:rtl/>
        </w:rPr>
        <w:t xml:space="preserve">- </w:t>
      </w:r>
      <w:r w:rsidR="00F777A8" w:rsidRPr="00B0538E">
        <w:rPr>
          <w:rFonts w:hint="cs"/>
          <w:b w:val="0"/>
          <w:bCs w:val="0"/>
          <w:sz w:val="24"/>
          <w:szCs w:val="24"/>
          <w:rtl/>
        </w:rPr>
        <w:t>הסכום המקסימלי של סך חובות החייב</w:t>
      </w:r>
      <w:r w:rsidRPr="00B0538E">
        <w:rPr>
          <w:rFonts w:hint="cs"/>
          <w:b w:val="0"/>
          <w:bCs w:val="0"/>
          <w:sz w:val="24"/>
          <w:szCs w:val="24"/>
          <w:rtl/>
        </w:rPr>
        <w:t xml:space="preserve">; </w:t>
      </w:r>
      <w:r w:rsidR="00F777A8" w:rsidRPr="00B0538E">
        <w:rPr>
          <w:rFonts w:hint="cs"/>
          <w:b w:val="0"/>
          <w:bCs w:val="0"/>
          <w:sz w:val="24"/>
          <w:szCs w:val="24"/>
          <w:rtl/>
        </w:rPr>
        <w:t xml:space="preserve">האפשרות לקבוע תקרה לקרן החוב </w:t>
      </w:r>
      <w:r w:rsidR="006537F5" w:rsidRPr="00B0538E">
        <w:rPr>
          <w:rFonts w:hint="cs"/>
          <w:b w:val="0"/>
          <w:bCs w:val="0"/>
          <w:sz w:val="24"/>
          <w:szCs w:val="24"/>
          <w:rtl/>
        </w:rPr>
        <w:t>(במקום</w:t>
      </w:r>
      <w:r w:rsidR="00F777A8" w:rsidRPr="00B0538E">
        <w:rPr>
          <w:rFonts w:hint="cs"/>
          <w:b w:val="0"/>
          <w:bCs w:val="0"/>
          <w:sz w:val="24"/>
          <w:szCs w:val="24"/>
          <w:rtl/>
        </w:rPr>
        <w:t xml:space="preserve"> לסך החובות</w:t>
      </w:r>
      <w:r w:rsidRPr="00B0538E">
        <w:rPr>
          <w:rFonts w:hint="cs"/>
          <w:b w:val="0"/>
          <w:bCs w:val="0"/>
          <w:sz w:val="24"/>
          <w:szCs w:val="24"/>
          <w:rtl/>
        </w:rPr>
        <w:t>,</w:t>
      </w:r>
      <w:r w:rsidR="00F777A8" w:rsidRPr="00B0538E">
        <w:rPr>
          <w:rFonts w:hint="cs"/>
          <w:b w:val="0"/>
          <w:bCs w:val="0"/>
          <w:sz w:val="24"/>
          <w:szCs w:val="24"/>
          <w:rtl/>
        </w:rPr>
        <w:t xml:space="preserve"> הכולל את הריביות שנוספו</w:t>
      </w:r>
      <w:r w:rsidRPr="00B0538E">
        <w:rPr>
          <w:rFonts w:hint="cs"/>
          <w:b w:val="0"/>
          <w:bCs w:val="0"/>
          <w:sz w:val="24"/>
          <w:szCs w:val="24"/>
          <w:rtl/>
        </w:rPr>
        <w:t xml:space="preserve"> לקרן</w:t>
      </w:r>
      <w:r w:rsidR="006537F5" w:rsidRPr="00B0538E">
        <w:rPr>
          <w:rFonts w:hint="cs"/>
          <w:b w:val="0"/>
          <w:bCs w:val="0"/>
          <w:sz w:val="24"/>
          <w:szCs w:val="24"/>
          <w:rtl/>
        </w:rPr>
        <w:t>)ׂ</w:t>
      </w:r>
      <w:r w:rsidRPr="00B0538E">
        <w:rPr>
          <w:rFonts w:hint="cs"/>
          <w:b w:val="0"/>
          <w:bCs w:val="0"/>
          <w:sz w:val="24"/>
          <w:szCs w:val="24"/>
          <w:rtl/>
        </w:rPr>
        <w:t xml:space="preserve">; </w:t>
      </w:r>
      <w:r w:rsidR="00F777A8" w:rsidRPr="00B0538E">
        <w:rPr>
          <w:rFonts w:hint="cs"/>
          <w:b w:val="0"/>
          <w:bCs w:val="0"/>
          <w:sz w:val="24"/>
          <w:szCs w:val="24"/>
          <w:rtl/>
        </w:rPr>
        <w:t>פרק הזמן במהלכו החייב מוגבל באמצעים</w:t>
      </w:r>
      <w:r w:rsidRPr="00B0538E">
        <w:rPr>
          <w:rFonts w:hint="cs"/>
          <w:b w:val="0"/>
          <w:bCs w:val="0"/>
          <w:sz w:val="24"/>
          <w:szCs w:val="24"/>
          <w:rtl/>
        </w:rPr>
        <w:t xml:space="preserve">; </w:t>
      </w:r>
      <w:r w:rsidR="006537F5" w:rsidRPr="00B0538E">
        <w:rPr>
          <w:rFonts w:hint="cs"/>
          <w:b w:val="0"/>
          <w:bCs w:val="0"/>
          <w:sz w:val="24"/>
          <w:szCs w:val="24"/>
          <w:rtl/>
        </w:rPr>
        <w:t xml:space="preserve">ההצדקה לתנאי הסף </w:t>
      </w:r>
      <w:r w:rsidR="00F777A8" w:rsidRPr="00B0538E">
        <w:rPr>
          <w:rFonts w:hint="cs"/>
          <w:b w:val="0"/>
          <w:bCs w:val="0"/>
          <w:sz w:val="24"/>
          <w:szCs w:val="24"/>
          <w:rtl/>
        </w:rPr>
        <w:t xml:space="preserve">שהחייב הגיש דוחות לרשות המסים. </w:t>
      </w:r>
    </w:p>
    <w:p w:rsidR="00FC6D44" w:rsidRPr="00B0538E" w:rsidRDefault="00C03E37" w:rsidP="00341F8F">
      <w:pPr>
        <w:pStyle w:val="HeadHatzaotHok"/>
        <w:numPr>
          <w:ilvl w:val="0"/>
          <w:numId w:val="2"/>
        </w:numPr>
        <w:jc w:val="both"/>
        <w:rPr>
          <w:b w:val="0"/>
          <w:bCs w:val="0"/>
          <w:sz w:val="24"/>
          <w:szCs w:val="24"/>
        </w:rPr>
      </w:pPr>
      <w:r w:rsidRPr="00B0538E">
        <w:rPr>
          <w:rFonts w:hint="cs"/>
          <w:b w:val="0"/>
          <w:bCs w:val="0"/>
          <w:sz w:val="24"/>
          <w:szCs w:val="24"/>
          <w:u w:val="single"/>
          <w:rtl/>
        </w:rPr>
        <w:t xml:space="preserve">סייגים לקבלת הפטר </w:t>
      </w:r>
      <w:r w:rsidR="00FC6D44" w:rsidRPr="00B0538E">
        <w:rPr>
          <w:rFonts w:hint="cs"/>
          <w:b w:val="0"/>
          <w:bCs w:val="0"/>
          <w:sz w:val="24"/>
          <w:szCs w:val="24"/>
          <w:u w:val="single"/>
          <w:rtl/>
        </w:rPr>
        <w:t>ומניעת פגיעה בנושים</w:t>
      </w:r>
      <w:r w:rsidR="00FC6D44" w:rsidRPr="00B0538E">
        <w:rPr>
          <w:rFonts w:hint="cs"/>
          <w:b w:val="0"/>
          <w:bCs w:val="0"/>
          <w:sz w:val="24"/>
          <w:szCs w:val="24"/>
          <w:rtl/>
        </w:rPr>
        <w:t xml:space="preserve">-  </w:t>
      </w:r>
      <w:r w:rsidR="00343C00" w:rsidRPr="00B0538E">
        <w:rPr>
          <w:rFonts w:hint="cs"/>
          <w:b w:val="0"/>
          <w:bCs w:val="0"/>
          <w:sz w:val="24"/>
          <w:szCs w:val="24"/>
          <w:rtl/>
        </w:rPr>
        <w:t xml:space="preserve">מוצע לדון בסייגים למתן ההפטר תוך בחינת האיזון הראוי בין מטרת הצעת החוק לבין הצורך למנוע פגיעה בנושים. </w:t>
      </w:r>
    </w:p>
    <w:p w:rsidR="0003769A" w:rsidRPr="00B0538E" w:rsidRDefault="00C03E37" w:rsidP="00291417">
      <w:pPr>
        <w:pStyle w:val="HeadHatzaotHok"/>
        <w:numPr>
          <w:ilvl w:val="0"/>
          <w:numId w:val="2"/>
        </w:numPr>
        <w:jc w:val="both"/>
        <w:rPr>
          <w:b w:val="0"/>
          <w:bCs w:val="0"/>
          <w:sz w:val="24"/>
          <w:szCs w:val="24"/>
        </w:rPr>
      </w:pPr>
      <w:r w:rsidRPr="00B0538E">
        <w:rPr>
          <w:rFonts w:hint="cs"/>
          <w:b w:val="0"/>
          <w:bCs w:val="0"/>
          <w:sz w:val="24"/>
          <w:szCs w:val="24"/>
          <w:u w:val="single"/>
          <w:rtl/>
        </w:rPr>
        <w:lastRenderedPageBreak/>
        <w:t>החזקה המוצעת בדבר פגיעה כלכלית משמעותית בנושה מעל סכום מסוים-</w:t>
      </w:r>
      <w:r w:rsidRPr="00B0538E">
        <w:rPr>
          <w:rFonts w:hint="cs"/>
          <w:b w:val="0"/>
          <w:bCs w:val="0"/>
          <w:sz w:val="24"/>
          <w:szCs w:val="24"/>
          <w:rtl/>
        </w:rPr>
        <w:t xml:space="preserve"> </w:t>
      </w:r>
      <w:r w:rsidR="00343C00" w:rsidRPr="00B0538E">
        <w:rPr>
          <w:rFonts w:hint="cs"/>
          <w:b w:val="0"/>
          <w:bCs w:val="0"/>
          <w:sz w:val="24"/>
          <w:szCs w:val="24"/>
          <w:rtl/>
        </w:rPr>
        <w:t xml:space="preserve">לפי ההצעה, אם מתן צו ההפטר יגרום לפגיעה כלכלית משמעותית בנושה אחד או במספר נושים, לא יינתן צו הפטר. בבוא נושה לטעון לפגיעה כאמור, ישקול הרשם את גובה החוב, גובה התשלום החודשי ואת מצבו הכלכלי של הנושה. </w:t>
      </w:r>
      <w:r w:rsidR="00FC6D44" w:rsidRPr="00B0538E">
        <w:rPr>
          <w:rFonts w:hint="cs"/>
          <w:b w:val="0"/>
          <w:bCs w:val="0"/>
          <w:sz w:val="24"/>
          <w:szCs w:val="24"/>
          <w:rtl/>
        </w:rPr>
        <w:t>בנוסף לאמור לעיל</w:t>
      </w:r>
      <w:r w:rsidR="00F777A8" w:rsidRPr="00B0538E">
        <w:rPr>
          <w:rFonts w:hint="cs"/>
          <w:b w:val="0"/>
          <w:bCs w:val="0"/>
          <w:sz w:val="24"/>
          <w:szCs w:val="24"/>
          <w:rtl/>
        </w:rPr>
        <w:t xml:space="preserve">, מוצע לקבוע כי במקרה בו עולה החוב לנושה </w:t>
      </w:r>
      <w:r w:rsidR="0035258B" w:rsidRPr="00B0538E">
        <w:rPr>
          <w:rFonts w:hint="cs"/>
          <w:b w:val="0"/>
          <w:bCs w:val="0"/>
          <w:sz w:val="24"/>
          <w:szCs w:val="24"/>
          <w:rtl/>
        </w:rPr>
        <w:t>אחד</w:t>
      </w:r>
      <w:r w:rsidR="00F777A8" w:rsidRPr="00B0538E">
        <w:rPr>
          <w:rFonts w:hint="cs"/>
          <w:b w:val="0"/>
          <w:bCs w:val="0"/>
          <w:sz w:val="24"/>
          <w:szCs w:val="24"/>
          <w:rtl/>
        </w:rPr>
        <w:t xml:space="preserve"> על 400,000 ₪ ת</w:t>
      </w:r>
      <w:r w:rsidRPr="00B0538E">
        <w:rPr>
          <w:rFonts w:hint="cs"/>
          <w:b w:val="0"/>
          <w:bCs w:val="0"/>
          <w:sz w:val="24"/>
          <w:szCs w:val="24"/>
          <w:rtl/>
        </w:rPr>
        <w:t>היה</w:t>
      </w:r>
      <w:r w:rsidR="00F777A8" w:rsidRPr="00B0538E">
        <w:rPr>
          <w:rFonts w:hint="cs"/>
          <w:b w:val="0"/>
          <w:bCs w:val="0"/>
          <w:sz w:val="24"/>
          <w:szCs w:val="24"/>
          <w:rtl/>
        </w:rPr>
        <w:t xml:space="preserve"> חזקה שמתן ההפטר גורם פגיעה כלכלית משמעותית באותו נושה. </w:t>
      </w:r>
      <w:r w:rsidR="00FC6D44" w:rsidRPr="00B0538E">
        <w:rPr>
          <w:rFonts w:hint="cs"/>
          <w:b w:val="0"/>
          <w:bCs w:val="0"/>
          <w:sz w:val="24"/>
          <w:szCs w:val="24"/>
          <w:rtl/>
        </w:rPr>
        <w:t xml:space="preserve">חזקה חלוטה זו מונעת מתן הפטר בכל אותם מקרים בהם קיים חוב לגוף אחד בסכום העולה על האמור לעיל, מבלי לבדוק את הפגיעה </w:t>
      </w:r>
      <w:r w:rsidR="00944A6A" w:rsidRPr="00B0538E">
        <w:rPr>
          <w:rFonts w:hint="cs"/>
          <w:b w:val="0"/>
          <w:bCs w:val="0"/>
          <w:sz w:val="24"/>
          <w:szCs w:val="24"/>
          <w:rtl/>
        </w:rPr>
        <w:t xml:space="preserve">הספציפית </w:t>
      </w:r>
      <w:r w:rsidR="00FC6D44" w:rsidRPr="00B0538E">
        <w:rPr>
          <w:rFonts w:hint="cs"/>
          <w:b w:val="0"/>
          <w:bCs w:val="0"/>
          <w:sz w:val="24"/>
          <w:szCs w:val="24"/>
          <w:rtl/>
        </w:rPr>
        <w:t>הצפויה לאותו נושה</w:t>
      </w:r>
      <w:r w:rsidR="00944A6A" w:rsidRPr="00B0538E">
        <w:rPr>
          <w:rFonts w:hint="cs"/>
          <w:b w:val="0"/>
          <w:bCs w:val="0"/>
          <w:sz w:val="24"/>
          <w:szCs w:val="24"/>
          <w:rtl/>
        </w:rPr>
        <w:t>.</w:t>
      </w:r>
      <w:r w:rsidR="00FC6D44" w:rsidRPr="00B0538E">
        <w:rPr>
          <w:rFonts w:hint="cs"/>
          <w:b w:val="0"/>
          <w:bCs w:val="0"/>
          <w:sz w:val="24"/>
          <w:szCs w:val="24"/>
          <w:rtl/>
        </w:rPr>
        <w:t xml:space="preserve"> </w:t>
      </w:r>
      <w:r w:rsidR="00F777A8" w:rsidRPr="00B0538E">
        <w:rPr>
          <w:rFonts w:hint="cs"/>
          <w:b w:val="0"/>
          <w:bCs w:val="0"/>
          <w:sz w:val="24"/>
          <w:szCs w:val="24"/>
          <w:rtl/>
        </w:rPr>
        <w:t xml:space="preserve">מוצע לדון </w:t>
      </w:r>
      <w:r w:rsidR="0035258B" w:rsidRPr="00B0538E">
        <w:rPr>
          <w:rFonts w:hint="cs"/>
          <w:b w:val="0"/>
          <w:bCs w:val="0"/>
          <w:sz w:val="24"/>
          <w:szCs w:val="24"/>
          <w:rtl/>
        </w:rPr>
        <w:t>ב</w:t>
      </w:r>
      <w:r w:rsidR="00F777A8" w:rsidRPr="00B0538E">
        <w:rPr>
          <w:rFonts w:hint="cs"/>
          <w:b w:val="0"/>
          <w:bCs w:val="0"/>
          <w:sz w:val="24"/>
          <w:szCs w:val="24"/>
          <w:rtl/>
        </w:rPr>
        <w:t>הצדקה ליצור חזקה זו</w:t>
      </w:r>
      <w:r w:rsidR="0003769A" w:rsidRPr="00B0538E">
        <w:rPr>
          <w:rFonts w:hint="cs"/>
          <w:b w:val="0"/>
          <w:bCs w:val="0"/>
          <w:sz w:val="24"/>
          <w:szCs w:val="24"/>
          <w:rtl/>
        </w:rPr>
        <w:t xml:space="preserve">- </w:t>
      </w:r>
      <w:r w:rsidR="00944A6A" w:rsidRPr="00B0538E">
        <w:rPr>
          <w:rFonts w:hint="cs"/>
          <w:b w:val="0"/>
          <w:bCs w:val="0"/>
          <w:sz w:val="24"/>
          <w:szCs w:val="24"/>
          <w:rtl/>
        </w:rPr>
        <w:t>גובה החוב לא בהכרח משקף את עוצמת הפגיעה בנושה, הדבר תלוי</w:t>
      </w:r>
      <w:r w:rsidR="00291417" w:rsidRPr="00B0538E">
        <w:rPr>
          <w:rFonts w:hint="cs"/>
          <w:b w:val="0"/>
          <w:bCs w:val="0"/>
          <w:sz w:val="24"/>
          <w:szCs w:val="24"/>
          <w:rtl/>
        </w:rPr>
        <w:t>,</w:t>
      </w:r>
      <w:r w:rsidR="00944A6A" w:rsidRPr="00B0538E">
        <w:rPr>
          <w:rFonts w:hint="cs"/>
          <w:b w:val="0"/>
          <w:bCs w:val="0"/>
          <w:sz w:val="24"/>
          <w:szCs w:val="24"/>
          <w:rtl/>
        </w:rPr>
        <w:t xml:space="preserve"> בין היתר</w:t>
      </w:r>
      <w:r w:rsidR="00291417" w:rsidRPr="00B0538E">
        <w:rPr>
          <w:rFonts w:hint="cs"/>
          <w:b w:val="0"/>
          <w:bCs w:val="0"/>
          <w:sz w:val="24"/>
          <w:szCs w:val="24"/>
          <w:rtl/>
        </w:rPr>
        <w:t>,</w:t>
      </w:r>
      <w:r w:rsidR="00944A6A" w:rsidRPr="00B0538E">
        <w:rPr>
          <w:rFonts w:hint="cs"/>
          <w:b w:val="0"/>
          <w:bCs w:val="0"/>
          <w:sz w:val="24"/>
          <w:szCs w:val="24"/>
          <w:rtl/>
        </w:rPr>
        <w:t xml:space="preserve"> במצבו הכלכלי של הנושה, וגם במשמעות מתן ההפטר ביחס לסכום אותו הנו</w:t>
      </w:r>
      <w:r w:rsidR="00291417" w:rsidRPr="00B0538E">
        <w:rPr>
          <w:rFonts w:hint="cs"/>
          <w:b w:val="0"/>
          <w:bCs w:val="0"/>
          <w:sz w:val="24"/>
          <w:szCs w:val="24"/>
          <w:rtl/>
        </w:rPr>
        <w:t xml:space="preserve">שה מקבל מדי חודש מהחייב. לפיכך, </w:t>
      </w:r>
      <w:r w:rsidR="0003769A" w:rsidRPr="00B0538E">
        <w:rPr>
          <w:rFonts w:hint="cs"/>
          <w:b w:val="0"/>
          <w:bCs w:val="0"/>
          <w:sz w:val="24"/>
          <w:szCs w:val="24"/>
          <w:rtl/>
        </w:rPr>
        <w:t>אם החייב ממילא אינו יכול לפרוע את חובו</w:t>
      </w:r>
      <w:r w:rsidR="00D349B8" w:rsidRPr="00B0538E">
        <w:rPr>
          <w:rFonts w:hint="cs"/>
          <w:b w:val="0"/>
          <w:bCs w:val="0"/>
          <w:sz w:val="24"/>
          <w:szCs w:val="24"/>
          <w:rtl/>
        </w:rPr>
        <w:t>,</w:t>
      </w:r>
      <w:r w:rsidR="00FC6D44" w:rsidRPr="00B0538E">
        <w:rPr>
          <w:rFonts w:hint="cs"/>
          <w:b w:val="0"/>
          <w:bCs w:val="0"/>
          <w:sz w:val="24"/>
          <w:szCs w:val="24"/>
          <w:rtl/>
        </w:rPr>
        <w:t xml:space="preserve"> </w:t>
      </w:r>
      <w:r w:rsidR="00291417" w:rsidRPr="00B0538E">
        <w:rPr>
          <w:rFonts w:hint="cs"/>
          <w:b w:val="0"/>
          <w:bCs w:val="0"/>
          <w:sz w:val="24"/>
          <w:szCs w:val="24"/>
          <w:rtl/>
        </w:rPr>
        <w:t xml:space="preserve">לא ברור הטעם לכך שלא ניתן להסתפק </w:t>
      </w:r>
      <w:r w:rsidR="0003769A" w:rsidRPr="00B0538E">
        <w:rPr>
          <w:rFonts w:hint="cs"/>
          <w:b w:val="0"/>
          <w:bCs w:val="0"/>
          <w:sz w:val="24"/>
          <w:szCs w:val="24"/>
          <w:rtl/>
        </w:rPr>
        <w:t>ב</w:t>
      </w:r>
      <w:r w:rsidR="00291417" w:rsidRPr="00B0538E">
        <w:rPr>
          <w:rFonts w:hint="cs"/>
          <w:b w:val="0"/>
          <w:bCs w:val="0"/>
          <w:sz w:val="24"/>
          <w:szCs w:val="24"/>
          <w:rtl/>
        </w:rPr>
        <w:t>קביעה ש</w:t>
      </w:r>
      <w:r w:rsidR="0003769A" w:rsidRPr="00B0538E">
        <w:rPr>
          <w:rFonts w:hint="cs"/>
          <w:b w:val="0"/>
          <w:bCs w:val="0"/>
          <w:sz w:val="24"/>
          <w:szCs w:val="24"/>
          <w:rtl/>
        </w:rPr>
        <w:t>סכום החוב לכל נושה יהווה את אחד השיקולי</w:t>
      </w:r>
      <w:r w:rsidR="00944A6A" w:rsidRPr="00B0538E">
        <w:rPr>
          <w:rFonts w:hint="cs"/>
          <w:b w:val="0"/>
          <w:bCs w:val="0"/>
          <w:sz w:val="24"/>
          <w:szCs w:val="24"/>
          <w:rtl/>
        </w:rPr>
        <w:t>ם שישקול הרשם</w:t>
      </w:r>
      <w:r w:rsidR="00FC6D44" w:rsidRPr="00B0538E">
        <w:rPr>
          <w:rFonts w:hint="cs"/>
          <w:b w:val="0"/>
          <w:bCs w:val="0"/>
          <w:sz w:val="24"/>
          <w:szCs w:val="24"/>
          <w:rtl/>
        </w:rPr>
        <w:t>,</w:t>
      </w:r>
      <w:r w:rsidR="0003769A" w:rsidRPr="00B0538E">
        <w:rPr>
          <w:rFonts w:hint="cs"/>
          <w:b w:val="0"/>
          <w:bCs w:val="0"/>
          <w:sz w:val="24"/>
          <w:szCs w:val="24"/>
          <w:rtl/>
        </w:rPr>
        <w:t xml:space="preserve"> ללא יצירת חזקה</w:t>
      </w:r>
      <w:r w:rsidR="00291417" w:rsidRPr="00B0538E">
        <w:rPr>
          <w:rFonts w:hint="cs"/>
          <w:b w:val="0"/>
          <w:bCs w:val="0"/>
          <w:sz w:val="24"/>
          <w:szCs w:val="24"/>
          <w:rtl/>
        </w:rPr>
        <w:t xml:space="preserve"> כאמור</w:t>
      </w:r>
      <w:r w:rsidR="0003769A" w:rsidRPr="00B0538E">
        <w:rPr>
          <w:rFonts w:hint="cs"/>
          <w:b w:val="0"/>
          <w:bCs w:val="0"/>
          <w:sz w:val="24"/>
          <w:szCs w:val="24"/>
          <w:rtl/>
        </w:rPr>
        <w:t xml:space="preserve">.  </w:t>
      </w:r>
    </w:p>
    <w:p w:rsidR="00F777A8" w:rsidRPr="00B0538E" w:rsidRDefault="0035258B" w:rsidP="00130C51">
      <w:pPr>
        <w:pStyle w:val="HeadHatzaotHok"/>
        <w:numPr>
          <w:ilvl w:val="0"/>
          <w:numId w:val="2"/>
        </w:numPr>
        <w:jc w:val="both"/>
        <w:rPr>
          <w:b w:val="0"/>
          <w:bCs w:val="0"/>
          <w:sz w:val="24"/>
          <w:szCs w:val="24"/>
        </w:rPr>
      </w:pPr>
      <w:r w:rsidRPr="00B0538E">
        <w:rPr>
          <w:rFonts w:hint="cs"/>
          <w:b w:val="0"/>
          <w:bCs w:val="0"/>
          <w:sz w:val="24"/>
          <w:szCs w:val="24"/>
          <w:u w:val="single"/>
          <w:rtl/>
        </w:rPr>
        <w:t>פרק הזמן להגשת התנגדות-</w:t>
      </w:r>
      <w:r w:rsidRPr="00B0538E">
        <w:rPr>
          <w:rFonts w:hint="cs"/>
          <w:b w:val="0"/>
          <w:bCs w:val="0"/>
          <w:sz w:val="24"/>
          <w:szCs w:val="24"/>
          <w:rtl/>
        </w:rPr>
        <w:t xml:space="preserve"> </w:t>
      </w:r>
      <w:r w:rsidR="00F777A8" w:rsidRPr="00B0538E">
        <w:rPr>
          <w:rFonts w:hint="cs"/>
          <w:b w:val="0"/>
          <w:bCs w:val="0"/>
          <w:sz w:val="24"/>
          <w:szCs w:val="24"/>
          <w:rtl/>
        </w:rPr>
        <w:t>בהתאם להצעה, נושה יידרש להגיש התנגדות תוך פרק זמן של שלושה חודשים וניתן יהיה להאריך את התקופה לפרק זמן של שלושה חודשים נוספים, אם מצא הרשם שהתקיימו נסיבות מיוחדות המונעות מהנושה להגיש התנגדות במועד. אולם, מוצע בנוסף, כי לבקשת רשות המסים ידחה המועד לתקופה נוספת של 9 חודשים (דהיינו, יעמוד לרשותה פרק זמן של שנה), אם הודיעה על כך להוצאה לפועל, ללא מתן שיקול דעת לרשם. מוצע לדון בהצדקת להארכת תקופת ההתנגדות של רשות המיסים לשנה מלאה</w:t>
      </w:r>
      <w:r w:rsidRPr="00B0538E">
        <w:rPr>
          <w:rFonts w:hint="cs"/>
          <w:b w:val="0"/>
          <w:bCs w:val="0"/>
          <w:sz w:val="24"/>
          <w:szCs w:val="24"/>
          <w:rtl/>
        </w:rPr>
        <w:t>,</w:t>
      </w:r>
      <w:r w:rsidR="00F777A8" w:rsidRPr="00B0538E">
        <w:rPr>
          <w:rFonts w:hint="cs"/>
          <w:b w:val="0"/>
          <w:bCs w:val="0"/>
          <w:sz w:val="24"/>
          <w:szCs w:val="24"/>
          <w:rtl/>
        </w:rPr>
        <w:t xml:space="preserve"> וכן באי השוויון המוצע בין נושים אחרים לבין רשות המסים, לרשותה יעמוד פרק זמן ממושך יותר</w:t>
      </w:r>
      <w:r w:rsidR="00130C51">
        <w:rPr>
          <w:rFonts w:hint="cs"/>
          <w:b w:val="0"/>
          <w:bCs w:val="0"/>
          <w:sz w:val="24"/>
          <w:szCs w:val="24"/>
          <w:rtl/>
        </w:rPr>
        <w:t>. כמו כן</w:t>
      </w:r>
      <w:r w:rsidR="00291417" w:rsidRPr="00B0538E">
        <w:rPr>
          <w:rFonts w:hint="cs"/>
          <w:b w:val="0"/>
          <w:bCs w:val="0"/>
          <w:sz w:val="24"/>
          <w:szCs w:val="24"/>
          <w:rtl/>
        </w:rPr>
        <w:t>,</w:t>
      </w:r>
      <w:r w:rsidR="00130C51">
        <w:rPr>
          <w:rFonts w:hint="cs"/>
          <w:b w:val="0"/>
          <w:bCs w:val="0"/>
          <w:sz w:val="24"/>
          <w:szCs w:val="24"/>
          <w:rtl/>
        </w:rPr>
        <w:t xml:space="preserve"> מוצע לדון</w:t>
      </w:r>
      <w:r w:rsidR="00291417" w:rsidRPr="00B0538E">
        <w:rPr>
          <w:rFonts w:hint="cs"/>
          <w:b w:val="0"/>
          <w:bCs w:val="0"/>
          <w:sz w:val="24"/>
          <w:szCs w:val="24"/>
          <w:rtl/>
        </w:rPr>
        <w:t xml:space="preserve"> </w:t>
      </w:r>
      <w:r w:rsidR="00F777A8" w:rsidRPr="00B0538E">
        <w:rPr>
          <w:rFonts w:hint="cs"/>
          <w:b w:val="0"/>
          <w:bCs w:val="0"/>
          <w:sz w:val="24"/>
          <w:szCs w:val="24"/>
          <w:rtl/>
        </w:rPr>
        <w:t>בקושי בהארכת המועד באופן משמעותי, אף ללא מתן שיקול דעת לרשם בעניין.</w:t>
      </w:r>
    </w:p>
    <w:p w:rsidR="00F777A8" w:rsidRPr="00B0538E" w:rsidRDefault="0035258B" w:rsidP="0035258B">
      <w:pPr>
        <w:pStyle w:val="HeadHatzaotHok"/>
        <w:numPr>
          <w:ilvl w:val="0"/>
          <w:numId w:val="2"/>
        </w:numPr>
        <w:jc w:val="both"/>
        <w:rPr>
          <w:b w:val="0"/>
          <w:bCs w:val="0"/>
          <w:sz w:val="24"/>
          <w:szCs w:val="24"/>
        </w:rPr>
      </w:pPr>
      <w:r w:rsidRPr="00B0538E">
        <w:rPr>
          <w:rFonts w:hint="cs"/>
          <w:b w:val="0"/>
          <w:bCs w:val="0"/>
          <w:sz w:val="24"/>
          <w:szCs w:val="24"/>
          <w:u w:val="single"/>
          <w:rtl/>
        </w:rPr>
        <w:t>דיון בהתנגדות</w:t>
      </w:r>
      <w:r w:rsidRPr="00B0538E">
        <w:rPr>
          <w:rFonts w:hint="cs"/>
          <w:b w:val="0"/>
          <w:bCs w:val="0"/>
          <w:sz w:val="24"/>
          <w:szCs w:val="24"/>
          <w:rtl/>
        </w:rPr>
        <w:t xml:space="preserve">- </w:t>
      </w:r>
      <w:r w:rsidR="00F777A8" w:rsidRPr="00B0538E">
        <w:rPr>
          <w:rFonts w:hint="cs"/>
          <w:b w:val="0"/>
          <w:bCs w:val="0"/>
          <w:sz w:val="24"/>
          <w:szCs w:val="24"/>
          <w:rtl/>
        </w:rPr>
        <w:t>לפי ההצעה, לרשם ת</w:t>
      </w:r>
      <w:r w:rsidRPr="00B0538E">
        <w:rPr>
          <w:rFonts w:hint="cs"/>
          <w:b w:val="0"/>
          <w:bCs w:val="0"/>
          <w:sz w:val="24"/>
          <w:szCs w:val="24"/>
          <w:rtl/>
        </w:rPr>
        <w:t>היה</w:t>
      </w:r>
      <w:r w:rsidR="00F777A8" w:rsidRPr="00B0538E">
        <w:rPr>
          <w:rFonts w:hint="cs"/>
          <w:b w:val="0"/>
          <w:bCs w:val="0"/>
          <w:sz w:val="24"/>
          <w:szCs w:val="24"/>
          <w:rtl/>
        </w:rPr>
        <w:t xml:space="preserve"> סמכות לקבל התנגדות גם ללא קיום דיון בעניין. מוצע לדון במצבים בהם ניתן יהיה לקבל התנגדות ללא דיון כאמור. </w:t>
      </w:r>
    </w:p>
    <w:p w:rsidR="00F777A8" w:rsidRPr="00B0538E" w:rsidRDefault="0035258B" w:rsidP="0035258B">
      <w:pPr>
        <w:pStyle w:val="HeadHatzaotHok"/>
        <w:numPr>
          <w:ilvl w:val="0"/>
          <w:numId w:val="2"/>
        </w:numPr>
        <w:jc w:val="both"/>
        <w:rPr>
          <w:b w:val="0"/>
          <w:bCs w:val="0"/>
          <w:sz w:val="24"/>
          <w:szCs w:val="24"/>
        </w:rPr>
      </w:pPr>
      <w:r w:rsidRPr="00B0538E">
        <w:rPr>
          <w:rFonts w:hint="cs"/>
          <w:b w:val="0"/>
          <w:bCs w:val="0"/>
          <w:sz w:val="24"/>
          <w:szCs w:val="24"/>
          <w:u w:val="single"/>
          <w:rtl/>
        </w:rPr>
        <w:t>דחיית בקשה להפטר בשל הודעה של רשות המסים</w:t>
      </w:r>
      <w:r w:rsidRPr="00B0538E">
        <w:rPr>
          <w:rFonts w:hint="cs"/>
          <w:b w:val="0"/>
          <w:bCs w:val="0"/>
          <w:sz w:val="24"/>
          <w:szCs w:val="24"/>
          <w:rtl/>
        </w:rPr>
        <w:t>- בהתאם</w:t>
      </w:r>
      <w:r w:rsidR="00F777A8" w:rsidRPr="00B0538E">
        <w:rPr>
          <w:rFonts w:hint="cs"/>
          <w:b w:val="0"/>
          <w:bCs w:val="0"/>
          <w:sz w:val="24"/>
          <w:szCs w:val="24"/>
          <w:rtl/>
        </w:rPr>
        <w:t xml:space="preserve"> </w:t>
      </w:r>
      <w:r w:rsidRPr="00B0538E">
        <w:rPr>
          <w:rFonts w:hint="cs"/>
          <w:b w:val="0"/>
          <w:bCs w:val="0"/>
          <w:sz w:val="24"/>
          <w:szCs w:val="24"/>
          <w:rtl/>
        </w:rPr>
        <w:t>ל</w:t>
      </w:r>
      <w:r w:rsidR="00F777A8" w:rsidRPr="00B0538E">
        <w:rPr>
          <w:rFonts w:hint="cs"/>
          <w:b w:val="0"/>
          <w:bCs w:val="0"/>
          <w:sz w:val="24"/>
          <w:szCs w:val="24"/>
          <w:rtl/>
        </w:rPr>
        <w:t>הצעה אם הודיעה רשות המסים לרשם כי יש יסוד סביר להניח שלא מתקיים לגבי החייב תנאי מתנאי הסף- שהחוב עולה על 800,000 ₪</w:t>
      </w:r>
      <w:r w:rsidRPr="00B0538E">
        <w:rPr>
          <w:rFonts w:hint="cs"/>
          <w:b w:val="0"/>
          <w:bCs w:val="0"/>
          <w:sz w:val="24"/>
          <w:szCs w:val="24"/>
          <w:rtl/>
        </w:rPr>
        <w:t>,</w:t>
      </w:r>
      <w:r w:rsidR="00F777A8" w:rsidRPr="00B0538E">
        <w:rPr>
          <w:rFonts w:hint="cs"/>
          <w:b w:val="0"/>
          <w:bCs w:val="0"/>
          <w:sz w:val="24"/>
          <w:szCs w:val="24"/>
          <w:rtl/>
        </w:rPr>
        <w:t xml:space="preserve"> שהחייב לא הגיש דוח לרשות המסים או למע"מ,  שיש לחייב נכסים נוספים, או שהחייב חב לה סך שעולה על 400,000 ₪, די בהודעה </w:t>
      </w:r>
      <w:r w:rsidRPr="00B0538E">
        <w:rPr>
          <w:rFonts w:hint="cs"/>
          <w:b w:val="0"/>
          <w:bCs w:val="0"/>
          <w:sz w:val="24"/>
          <w:szCs w:val="24"/>
          <w:rtl/>
        </w:rPr>
        <w:t xml:space="preserve">כאמור </w:t>
      </w:r>
      <w:r w:rsidR="00F777A8" w:rsidRPr="00B0538E">
        <w:rPr>
          <w:rFonts w:hint="cs"/>
          <w:b w:val="0"/>
          <w:bCs w:val="0"/>
          <w:sz w:val="24"/>
          <w:szCs w:val="24"/>
          <w:rtl/>
        </w:rPr>
        <w:t xml:space="preserve">של </w:t>
      </w:r>
      <w:r w:rsidRPr="00B0538E">
        <w:rPr>
          <w:rFonts w:hint="cs"/>
          <w:b w:val="0"/>
          <w:bCs w:val="0"/>
          <w:sz w:val="24"/>
          <w:szCs w:val="24"/>
          <w:rtl/>
        </w:rPr>
        <w:t>ה</w:t>
      </w:r>
      <w:r w:rsidR="00F777A8" w:rsidRPr="00B0538E">
        <w:rPr>
          <w:rFonts w:hint="cs"/>
          <w:b w:val="0"/>
          <w:bCs w:val="0"/>
          <w:sz w:val="24"/>
          <w:szCs w:val="24"/>
          <w:rtl/>
        </w:rPr>
        <w:t xml:space="preserve">רשות כדי לדחות את בקשת מתן ההפטר, ללא מתן שיקול דעת לרשם. רשם ההוצאה לפועל מהווה גורם מעין שיפוטי ולא ברורים הטעמים לכך שרשות המסים, בניגוד לכל רשות או גוף אחר, תוכל להודיע לרשם, כי יש לדחות את בקשת ההפטר ותמנע ממנו </w:t>
      </w:r>
      <w:r w:rsidR="007864E0" w:rsidRPr="00B0538E">
        <w:rPr>
          <w:rFonts w:hint="cs"/>
          <w:b w:val="0"/>
          <w:bCs w:val="0"/>
          <w:sz w:val="24"/>
          <w:szCs w:val="24"/>
          <w:rtl/>
        </w:rPr>
        <w:t>ל</w:t>
      </w:r>
      <w:r w:rsidR="00F777A8" w:rsidRPr="00B0538E">
        <w:rPr>
          <w:rFonts w:hint="cs"/>
          <w:b w:val="0"/>
          <w:bCs w:val="0"/>
          <w:sz w:val="24"/>
          <w:szCs w:val="24"/>
          <w:rtl/>
        </w:rPr>
        <w:t>הפעיל את שיקול דעתו. מוצע לדון בנושא זה.</w:t>
      </w:r>
    </w:p>
    <w:p w:rsidR="00F777A8" w:rsidRPr="00B0538E" w:rsidRDefault="0035258B" w:rsidP="005F39DE">
      <w:pPr>
        <w:pStyle w:val="HeadHatzaotHok"/>
        <w:numPr>
          <w:ilvl w:val="0"/>
          <w:numId w:val="2"/>
        </w:numPr>
        <w:jc w:val="both"/>
        <w:rPr>
          <w:b w:val="0"/>
          <w:bCs w:val="0"/>
          <w:sz w:val="24"/>
          <w:szCs w:val="24"/>
          <w:rtl/>
        </w:rPr>
      </w:pPr>
      <w:r w:rsidRPr="00B0538E">
        <w:rPr>
          <w:rFonts w:hint="cs"/>
          <w:b w:val="0"/>
          <w:bCs w:val="0"/>
          <w:sz w:val="24"/>
          <w:szCs w:val="24"/>
          <w:u w:val="single"/>
          <w:rtl/>
        </w:rPr>
        <w:lastRenderedPageBreak/>
        <w:t>ביטול האפשרות להכריז על חייב כמוגבל באמצעים</w:t>
      </w:r>
      <w:r w:rsidRPr="00B0538E">
        <w:rPr>
          <w:rFonts w:hint="cs"/>
          <w:b w:val="0"/>
          <w:bCs w:val="0"/>
          <w:sz w:val="24"/>
          <w:szCs w:val="24"/>
          <w:rtl/>
        </w:rPr>
        <w:t xml:space="preserve">- </w:t>
      </w:r>
      <w:r w:rsidR="00F777A8" w:rsidRPr="00B0538E">
        <w:rPr>
          <w:rFonts w:hint="cs"/>
          <w:b w:val="0"/>
          <w:bCs w:val="0"/>
          <w:sz w:val="24"/>
          <w:szCs w:val="24"/>
          <w:rtl/>
        </w:rPr>
        <w:t>כאמור, מוצע לבטל את האפשרות להכריז על חייב מוגבל באמצעים בתום הוראת השעה</w:t>
      </w:r>
      <w:r w:rsidR="007A0617" w:rsidRPr="00B0538E">
        <w:rPr>
          <w:rFonts w:hint="cs"/>
          <w:b w:val="0"/>
          <w:bCs w:val="0"/>
          <w:sz w:val="24"/>
          <w:szCs w:val="24"/>
          <w:rtl/>
        </w:rPr>
        <w:t xml:space="preserve">. </w:t>
      </w:r>
      <w:r w:rsidR="007A0617" w:rsidRPr="00B0538E">
        <w:rPr>
          <w:rFonts w:hint="cs"/>
          <w:b w:val="0"/>
          <w:bCs w:val="0"/>
          <w:sz w:val="24"/>
          <w:szCs w:val="24"/>
          <w:u w:val="single"/>
          <w:rtl/>
        </w:rPr>
        <w:t xml:space="preserve">מוצע לדון במשמעות </w:t>
      </w:r>
      <w:r w:rsidRPr="00B0538E">
        <w:rPr>
          <w:rFonts w:hint="cs"/>
          <w:b w:val="0"/>
          <w:bCs w:val="0"/>
          <w:sz w:val="24"/>
          <w:szCs w:val="24"/>
          <w:u w:val="single"/>
          <w:rtl/>
        </w:rPr>
        <w:t>ההצעה</w:t>
      </w:r>
      <w:r w:rsidR="007A0617" w:rsidRPr="00B0538E">
        <w:rPr>
          <w:rFonts w:hint="cs"/>
          <w:b w:val="0"/>
          <w:bCs w:val="0"/>
          <w:sz w:val="24"/>
          <w:szCs w:val="24"/>
          <w:u w:val="single"/>
          <w:rtl/>
        </w:rPr>
        <w:t xml:space="preserve"> ולוודא כי </w:t>
      </w:r>
      <w:r w:rsidR="007864E0" w:rsidRPr="00B0538E">
        <w:rPr>
          <w:rFonts w:hint="cs"/>
          <w:b w:val="0"/>
          <w:bCs w:val="0"/>
          <w:sz w:val="24"/>
          <w:szCs w:val="24"/>
          <w:u w:val="single"/>
          <w:rtl/>
        </w:rPr>
        <w:t>ניתן יהיה להמשיך ולקבוע צו תשלומים בהתאם למצבו הכלכלי של החייב</w:t>
      </w:r>
      <w:r w:rsidRPr="00B0538E">
        <w:rPr>
          <w:rFonts w:hint="cs"/>
          <w:b w:val="0"/>
          <w:bCs w:val="0"/>
          <w:sz w:val="24"/>
          <w:szCs w:val="24"/>
          <w:u w:val="single"/>
          <w:rtl/>
        </w:rPr>
        <w:t xml:space="preserve"> ולאחד את תיקיו</w:t>
      </w:r>
      <w:r w:rsidR="007864E0" w:rsidRPr="00B0538E">
        <w:rPr>
          <w:rFonts w:hint="cs"/>
          <w:b w:val="0"/>
          <w:bCs w:val="0"/>
          <w:sz w:val="24"/>
          <w:szCs w:val="24"/>
          <w:u w:val="single"/>
          <w:rtl/>
        </w:rPr>
        <w:t>,</w:t>
      </w:r>
      <w:r w:rsidR="007864E0" w:rsidRPr="00B0538E">
        <w:rPr>
          <w:rFonts w:hint="cs"/>
          <w:b w:val="0"/>
          <w:bCs w:val="0"/>
          <w:sz w:val="24"/>
          <w:szCs w:val="24"/>
          <w:rtl/>
        </w:rPr>
        <w:t xml:space="preserve"> גם בסכום הנמוך מהסכום הקבוע בפריסה לפי סעיף 69ג לחוק </w:t>
      </w:r>
      <w:r w:rsidR="005F39DE" w:rsidRPr="00B0538E">
        <w:rPr>
          <w:rFonts w:hint="cs"/>
          <w:b w:val="0"/>
          <w:bCs w:val="0"/>
          <w:sz w:val="24"/>
          <w:szCs w:val="24"/>
          <w:rtl/>
        </w:rPr>
        <w:t xml:space="preserve">כאמור לעיל, </w:t>
      </w:r>
      <w:r w:rsidR="007864E0" w:rsidRPr="00B0538E">
        <w:rPr>
          <w:rFonts w:hint="cs"/>
          <w:b w:val="0"/>
          <w:bCs w:val="0"/>
          <w:sz w:val="24"/>
          <w:szCs w:val="24"/>
          <w:rtl/>
        </w:rPr>
        <w:t>ולאחוז הקבוע בסעיף 74ו לחוק</w:t>
      </w:r>
      <w:r w:rsidR="002F1288" w:rsidRPr="00B0538E">
        <w:rPr>
          <w:rFonts w:hint="cs"/>
          <w:b w:val="0"/>
          <w:bCs w:val="0"/>
          <w:sz w:val="24"/>
          <w:szCs w:val="24"/>
          <w:rtl/>
        </w:rPr>
        <w:t xml:space="preserve"> לעניין איחוד תיקים</w:t>
      </w:r>
      <w:r w:rsidR="007864E0" w:rsidRPr="00B0538E">
        <w:rPr>
          <w:rFonts w:hint="cs"/>
          <w:b w:val="0"/>
          <w:bCs w:val="0"/>
          <w:sz w:val="24"/>
          <w:szCs w:val="24"/>
          <w:rtl/>
        </w:rPr>
        <w:t>.</w:t>
      </w:r>
      <w:r w:rsidR="007A0617" w:rsidRPr="00B0538E">
        <w:rPr>
          <w:rFonts w:hint="cs"/>
          <w:b w:val="0"/>
          <w:bCs w:val="0"/>
          <w:sz w:val="24"/>
          <w:szCs w:val="24"/>
          <w:rtl/>
        </w:rPr>
        <w:t xml:space="preserve"> </w:t>
      </w:r>
      <w:r w:rsidR="002F1288" w:rsidRPr="00B0538E">
        <w:rPr>
          <w:rFonts w:hint="cs"/>
          <w:b w:val="0"/>
          <w:bCs w:val="0"/>
          <w:sz w:val="24"/>
          <w:szCs w:val="24"/>
          <w:rtl/>
        </w:rPr>
        <w:t xml:space="preserve">אם לא כן, לא ברור </w:t>
      </w:r>
      <w:r w:rsidR="005F39DE" w:rsidRPr="00B0538E">
        <w:rPr>
          <w:rFonts w:hint="cs"/>
          <w:b w:val="0"/>
          <w:bCs w:val="0"/>
          <w:sz w:val="24"/>
          <w:szCs w:val="24"/>
          <w:rtl/>
        </w:rPr>
        <w:t>מהו</w:t>
      </w:r>
      <w:r w:rsidR="002F1288" w:rsidRPr="00B0538E">
        <w:rPr>
          <w:rFonts w:hint="cs"/>
          <w:b w:val="0"/>
          <w:bCs w:val="0"/>
          <w:sz w:val="24"/>
          <w:szCs w:val="24"/>
          <w:rtl/>
        </w:rPr>
        <w:t xml:space="preserve"> </w:t>
      </w:r>
      <w:r w:rsidR="005F39DE" w:rsidRPr="00B0538E">
        <w:rPr>
          <w:rFonts w:hint="cs"/>
          <w:b w:val="0"/>
          <w:bCs w:val="0"/>
          <w:sz w:val="24"/>
          <w:szCs w:val="24"/>
          <w:rtl/>
        </w:rPr>
        <w:t>ה</w:t>
      </w:r>
      <w:r w:rsidR="002F1288" w:rsidRPr="00B0538E">
        <w:rPr>
          <w:rFonts w:hint="cs"/>
          <w:b w:val="0"/>
          <w:bCs w:val="0"/>
          <w:sz w:val="24"/>
          <w:szCs w:val="24"/>
          <w:rtl/>
        </w:rPr>
        <w:t xml:space="preserve">מענה </w:t>
      </w:r>
      <w:r w:rsidR="005F39DE" w:rsidRPr="00B0538E">
        <w:rPr>
          <w:rFonts w:hint="cs"/>
          <w:b w:val="0"/>
          <w:bCs w:val="0"/>
          <w:sz w:val="24"/>
          <w:szCs w:val="24"/>
          <w:rtl/>
        </w:rPr>
        <w:t>ש</w:t>
      </w:r>
      <w:r w:rsidR="002F1288" w:rsidRPr="00B0538E">
        <w:rPr>
          <w:rFonts w:hint="cs"/>
          <w:b w:val="0"/>
          <w:bCs w:val="0"/>
          <w:sz w:val="24"/>
          <w:szCs w:val="24"/>
          <w:rtl/>
        </w:rPr>
        <w:t>יינתן במקרה של חייבים שאינם מסוגלים כלכלית לפרוע את חובם. כמו כן, מוצע לדון במצבם של חייבים שיוכרזו כחייבים מוגבלים באמצעים אשר הוראת השעה לא תחול עליהם.</w:t>
      </w:r>
    </w:p>
    <w:sectPr w:rsidR="00F777A8" w:rsidRPr="00B0538E" w:rsidSect="004B7B1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5F7" w:rsidRDefault="007715F7">
      <w:pPr>
        <w:spacing w:before="0" w:line="240" w:lineRule="auto"/>
      </w:pPr>
      <w:r>
        <w:separator/>
      </w:r>
    </w:p>
  </w:endnote>
  <w:endnote w:type="continuationSeparator" w:id="0">
    <w:p w:rsidR="007715F7" w:rsidRDefault="007715F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ECA" w:rsidRDefault="00B9021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ECA" w:rsidRDefault="00B9021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ECA" w:rsidRDefault="00B902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5F7" w:rsidRDefault="007715F7">
      <w:pPr>
        <w:spacing w:before="0" w:line="240" w:lineRule="auto"/>
      </w:pPr>
      <w:r>
        <w:separator/>
      </w:r>
    </w:p>
  </w:footnote>
  <w:footnote w:type="continuationSeparator" w:id="0">
    <w:p w:rsidR="007715F7" w:rsidRDefault="007715F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ECA" w:rsidRDefault="00B902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ECA" w:rsidRDefault="00B9021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ECA" w:rsidRDefault="00B902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C1CF2"/>
    <w:multiLevelType w:val="hybridMultilevel"/>
    <w:tmpl w:val="D9A41F04"/>
    <w:lvl w:ilvl="0" w:tplc="84341D2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7E1707"/>
    <w:multiLevelType w:val="hybridMultilevel"/>
    <w:tmpl w:val="926A6D30"/>
    <w:lvl w:ilvl="0" w:tplc="263C2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7A8"/>
    <w:rsid w:val="0003769A"/>
    <w:rsid w:val="000E6E18"/>
    <w:rsid w:val="00130C51"/>
    <w:rsid w:val="00291417"/>
    <w:rsid w:val="002F1288"/>
    <w:rsid w:val="00341F8F"/>
    <w:rsid w:val="00343C00"/>
    <w:rsid w:val="0035258B"/>
    <w:rsid w:val="003E4246"/>
    <w:rsid w:val="005F39DE"/>
    <w:rsid w:val="006537F5"/>
    <w:rsid w:val="006B0EAD"/>
    <w:rsid w:val="006D4D0E"/>
    <w:rsid w:val="007212DB"/>
    <w:rsid w:val="007715F7"/>
    <w:rsid w:val="007864E0"/>
    <w:rsid w:val="007A0617"/>
    <w:rsid w:val="008476F2"/>
    <w:rsid w:val="008C50E1"/>
    <w:rsid w:val="00944A6A"/>
    <w:rsid w:val="009B247C"/>
    <w:rsid w:val="009D07E3"/>
    <w:rsid w:val="00B0538E"/>
    <w:rsid w:val="00B9021D"/>
    <w:rsid w:val="00BB22D1"/>
    <w:rsid w:val="00C03E37"/>
    <w:rsid w:val="00D349B8"/>
    <w:rsid w:val="00F777A8"/>
    <w:rsid w:val="00FC6D44"/>
    <w:rsid w:val="00FD3A53"/>
    <w:rsid w:val="00FE32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7A8"/>
    <w:pPr>
      <w:widowControl w:val="0"/>
      <w:autoSpaceDE w:val="0"/>
      <w:autoSpaceDN w:val="0"/>
      <w:bidi/>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HatzaotHok">
    <w:name w:val="Head HatzaotHok"/>
    <w:basedOn w:val="a"/>
    <w:rsid w:val="00F777A8"/>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styleId="a3">
    <w:name w:val="header"/>
    <w:basedOn w:val="a"/>
    <w:link w:val="a4"/>
    <w:uiPriority w:val="99"/>
    <w:unhideWhenUsed/>
    <w:rsid w:val="00F777A8"/>
    <w:pPr>
      <w:tabs>
        <w:tab w:val="center" w:pos="4153"/>
        <w:tab w:val="right" w:pos="8306"/>
      </w:tabs>
      <w:spacing w:before="0" w:line="240" w:lineRule="auto"/>
    </w:pPr>
  </w:style>
  <w:style w:type="character" w:customStyle="1" w:styleId="a4">
    <w:name w:val="כותרת עליונה תו"/>
    <w:basedOn w:val="a0"/>
    <w:link w:val="a3"/>
    <w:uiPriority w:val="99"/>
    <w:rsid w:val="00F777A8"/>
    <w:rPr>
      <w:rFonts w:ascii="Hadasa Roso SL" w:eastAsia="MS Mincho" w:hAnsi="Hadasa Roso SL" w:cs="Hadasa Roso SL"/>
      <w:color w:val="000000"/>
      <w:spacing w:val="1"/>
      <w:sz w:val="17"/>
      <w:szCs w:val="17"/>
      <w:lang w:eastAsia="ja-JP"/>
    </w:rPr>
  </w:style>
  <w:style w:type="paragraph" w:styleId="a5">
    <w:name w:val="footer"/>
    <w:basedOn w:val="a"/>
    <w:link w:val="a6"/>
    <w:uiPriority w:val="99"/>
    <w:unhideWhenUsed/>
    <w:rsid w:val="00F777A8"/>
    <w:pPr>
      <w:tabs>
        <w:tab w:val="center" w:pos="4153"/>
        <w:tab w:val="right" w:pos="8306"/>
      </w:tabs>
      <w:spacing w:before="0" w:line="240" w:lineRule="auto"/>
    </w:pPr>
  </w:style>
  <w:style w:type="character" w:customStyle="1" w:styleId="a6">
    <w:name w:val="כותרת תחתונה תו"/>
    <w:basedOn w:val="a0"/>
    <w:link w:val="a5"/>
    <w:uiPriority w:val="99"/>
    <w:rsid w:val="00F777A8"/>
    <w:rPr>
      <w:rFonts w:ascii="Hadasa Roso SL" w:eastAsia="MS Mincho" w:hAnsi="Hadasa Roso SL" w:cs="Hadasa Roso SL"/>
      <w:color w:val="000000"/>
      <w:spacing w:val="1"/>
      <w:sz w:val="17"/>
      <w:szCs w:val="17"/>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7A8"/>
    <w:pPr>
      <w:widowControl w:val="0"/>
      <w:autoSpaceDE w:val="0"/>
      <w:autoSpaceDN w:val="0"/>
      <w:bidi/>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HatzaotHok">
    <w:name w:val="Head HatzaotHok"/>
    <w:basedOn w:val="a"/>
    <w:rsid w:val="00F777A8"/>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styleId="a3">
    <w:name w:val="header"/>
    <w:basedOn w:val="a"/>
    <w:link w:val="a4"/>
    <w:uiPriority w:val="99"/>
    <w:unhideWhenUsed/>
    <w:rsid w:val="00F777A8"/>
    <w:pPr>
      <w:tabs>
        <w:tab w:val="center" w:pos="4153"/>
        <w:tab w:val="right" w:pos="8306"/>
      </w:tabs>
      <w:spacing w:before="0" w:line="240" w:lineRule="auto"/>
    </w:pPr>
  </w:style>
  <w:style w:type="character" w:customStyle="1" w:styleId="a4">
    <w:name w:val="כותרת עליונה תו"/>
    <w:basedOn w:val="a0"/>
    <w:link w:val="a3"/>
    <w:uiPriority w:val="99"/>
    <w:rsid w:val="00F777A8"/>
    <w:rPr>
      <w:rFonts w:ascii="Hadasa Roso SL" w:eastAsia="MS Mincho" w:hAnsi="Hadasa Roso SL" w:cs="Hadasa Roso SL"/>
      <w:color w:val="000000"/>
      <w:spacing w:val="1"/>
      <w:sz w:val="17"/>
      <w:szCs w:val="17"/>
      <w:lang w:eastAsia="ja-JP"/>
    </w:rPr>
  </w:style>
  <w:style w:type="paragraph" w:styleId="a5">
    <w:name w:val="footer"/>
    <w:basedOn w:val="a"/>
    <w:link w:val="a6"/>
    <w:uiPriority w:val="99"/>
    <w:unhideWhenUsed/>
    <w:rsid w:val="00F777A8"/>
    <w:pPr>
      <w:tabs>
        <w:tab w:val="center" w:pos="4153"/>
        <w:tab w:val="right" w:pos="8306"/>
      </w:tabs>
      <w:spacing w:before="0" w:line="240" w:lineRule="auto"/>
    </w:pPr>
  </w:style>
  <w:style w:type="character" w:customStyle="1" w:styleId="a6">
    <w:name w:val="כותרת תחתונה תו"/>
    <w:basedOn w:val="a0"/>
    <w:link w:val="a5"/>
    <w:uiPriority w:val="99"/>
    <w:rsid w:val="00F777A8"/>
    <w:rPr>
      <w:rFonts w:ascii="Hadasa Roso SL" w:eastAsia="MS Mincho" w:hAnsi="Hadasa Roso SL" w:cs="Hadasa Roso SL"/>
      <w:color w:val="000000"/>
      <w:spacing w:val="1"/>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C30AE-BB22-434F-9281-325FC7AC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1814</Words>
  <Characters>9073</Characters>
  <Application>Microsoft Office Word</Application>
  <DocSecurity>4</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Knesset</Company>
  <LinksUpToDate>false</LinksUpToDate>
  <CharactersWithSpaces>10866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נועה ברודסקי לוי</dc:creator>
  <cp:lastModifiedBy>עידן פז</cp:lastModifiedBy>
  <cp:revision>2</cp:revision>
  <cp:lastPrinted>2015-07-13T16:20:00Z</cp:lastPrinted>
  <dcterms:created xsi:type="dcterms:W3CDTF">2015-07-14T05:09:00Z</dcterms:created>
  <dcterms:modified xsi:type="dcterms:W3CDTF">2015-07-14T05:09:00Z</dcterms:modified>
</cp:coreProperties>
</file>