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6526A" w14:textId="77777777" w:rsidR="0012508E" w:rsidRPr="0000131B" w:rsidRDefault="0012508E" w:rsidP="0012508E">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563631</w:t>
      </w:r>
      <w:bookmarkEnd w:id="1"/>
    </w:p>
    <w:p w14:paraId="4894A72A" w14:textId="77777777" w:rsidR="0012508E" w:rsidRPr="00DB7060" w:rsidRDefault="0012508E" w:rsidP="0012508E">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w:t>
      </w:r>
      <w:bookmarkEnd w:id="2"/>
    </w:p>
    <w:p w14:paraId="09DDDD70" w14:textId="77777777" w:rsidR="0012508E" w:rsidRPr="00F67051" w:rsidRDefault="0012508E" w:rsidP="0012508E">
      <w:pPr>
        <w:rPr>
          <w:rFonts w:cs="David"/>
          <w:b/>
          <w:bCs/>
          <w:sz w:val="26"/>
          <w:szCs w:val="26"/>
          <w:rtl/>
        </w:rPr>
      </w:pPr>
    </w:p>
    <w:p w14:paraId="1F84C9BC" w14:textId="77777777" w:rsidR="0012508E" w:rsidRDefault="0012508E" w:rsidP="00D167C1">
      <w:pPr>
        <w:pStyle w:val="David"/>
        <w:spacing w:line="360" w:lineRule="auto"/>
        <w:ind w:left="3544"/>
        <w:rPr>
          <w:b/>
          <w:bCs/>
          <w:rtl/>
        </w:rPr>
      </w:pPr>
      <w:bookmarkStart w:id="3" w:name="LGS_Initiators_List"/>
      <w:r>
        <w:rPr>
          <w:b/>
          <w:bCs/>
          <w:rtl/>
        </w:rPr>
        <w:t>יוזם:</w:t>
      </w:r>
      <w:r>
        <w:tab/>
      </w:r>
      <w:r>
        <w:rPr>
          <w:b/>
          <w:bCs/>
          <w:rtl/>
        </w:rPr>
        <w:t xml:space="preserve">      חבר הכנסת</w:t>
      </w:r>
      <w:bookmarkEnd w:id="3"/>
      <w:r w:rsidRPr="00F67051">
        <w:rPr>
          <w:b/>
          <w:bCs/>
        </w:rPr>
        <w:tab/>
      </w:r>
      <w:bookmarkStart w:id="4" w:name="LGS_PM_Names"/>
      <w:r>
        <w:rPr>
          <w:rFonts w:hint="cs"/>
          <w:b/>
          <w:bCs/>
          <w:rtl/>
        </w:rPr>
        <w:t>ניסן סלומינסקי</w:t>
      </w:r>
      <w:bookmarkEnd w:id="4"/>
    </w:p>
    <w:p w14:paraId="443C060A" w14:textId="77777777" w:rsidR="0012508E" w:rsidRPr="00CF1AA2" w:rsidRDefault="0012508E" w:rsidP="0012508E">
      <w:pPr>
        <w:pStyle w:val="David"/>
        <w:ind w:left="3544"/>
        <w:rPr>
          <w:b/>
          <w:bCs/>
          <w:rtl/>
        </w:rPr>
      </w:pPr>
      <w:bookmarkStart w:id="5" w:name="LGS_Join_List"/>
      <w:r>
        <w:rPr>
          <w:rtl/>
        </w:rPr>
        <w:t xml:space="preserve"> </w:t>
      </w:r>
      <w:bookmarkEnd w:id="5"/>
      <w:r w:rsidRPr="00CF1AA2">
        <w:rPr>
          <w:rFonts w:hint="cs"/>
          <w:rtl/>
        </w:rPr>
        <w:tab/>
      </w:r>
      <w:bookmarkStart w:id="6" w:name="LGS_PM_NamesJoin"/>
      <w:r>
        <w:rPr>
          <w:rFonts w:hint="cs"/>
          <w:rtl/>
        </w:rPr>
        <w:t xml:space="preserve"> </w:t>
      </w:r>
      <w:bookmarkEnd w:id="6"/>
    </w:p>
    <w:p w14:paraId="4DC0982E" w14:textId="77777777" w:rsidR="0012508E" w:rsidRPr="00E06736" w:rsidRDefault="0012508E" w:rsidP="0012508E">
      <w:pPr>
        <w:pStyle w:val="David"/>
        <w:ind w:left="3544"/>
        <w:rPr>
          <w:rtl/>
        </w:rPr>
      </w:pPr>
      <w:r w:rsidRPr="00CF1AA2">
        <w:rPr>
          <w:b/>
          <w:bCs/>
          <w:noProof/>
          <w:rtl/>
          <w:lang w:eastAsia="en-US"/>
        </w:rPr>
        <mc:AlternateContent>
          <mc:Choice Requires="wps">
            <w:drawing>
              <wp:anchor distT="0" distB="0" distL="114300" distR="114300" simplePos="0" relativeHeight="251659264" behindDoc="0" locked="0" layoutInCell="1" allowOverlap="1" wp14:anchorId="02B6F120" wp14:editId="3F4D1744">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polyline id="Freeform 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Pr="00E06736">
        <w:rPr>
          <w:rFonts w:hint="cs"/>
          <w:rtl/>
        </w:rPr>
        <w:tab/>
      </w:r>
      <w:r>
        <w:tab/>
      </w:r>
      <w:r>
        <w:tab/>
      </w:r>
      <w:r w:rsidRPr="00E06736">
        <w:rPr>
          <w:rFonts w:hint="cs"/>
          <w:rtl/>
        </w:rPr>
        <w:tab/>
      </w:r>
      <w:r w:rsidRPr="00E06736">
        <w:tab/>
      </w:r>
      <w:bookmarkStart w:id="7" w:name="Private_Number"/>
      <w:r>
        <w:rPr>
          <w:rFonts w:hint="cs"/>
          <w:rtl/>
        </w:rPr>
        <w:t>פ/1246/20</w:t>
      </w:r>
      <w:bookmarkEnd w:id="7"/>
      <w:r w:rsidRPr="00E06736">
        <w:rPr>
          <w:rFonts w:hint="cs"/>
          <w:rtl/>
        </w:rPr>
        <w:tab/>
      </w:r>
      <w:r w:rsidRPr="00E06736">
        <w:rPr>
          <w:rFonts w:hint="cs"/>
          <w:rtl/>
        </w:rPr>
        <w:tab/>
      </w:r>
      <w:r w:rsidRPr="00E06736">
        <w:rPr>
          <w:rFonts w:hint="cs"/>
          <w:rtl/>
        </w:rPr>
        <w:tab/>
      </w:r>
    </w:p>
    <w:p w14:paraId="709B01C9" w14:textId="77777777" w:rsidR="0012508E" w:rsidRDefault="0012508E" w:rsidP="0012508E">
      <w:pPr>
        <w:spacing w:before="0" w:line="360" w:lineRule="auto"/>
        <w:ind w:left="2880" w:firstLine="720"/>
        <w:rPr>
          <w:rFonts w:cs="David"/>
          <w:sz w:val="26"/>
          <w:szCs w:val="26"/>
          <w:rtl/>
        </w:rPr>
      </w:pPr>
    </w:p>
    <w:p w14:paraId="05A07D80" w14:textId="77777777" w:rsidR="0012508E" w:rsidRPr="00F67051" w:rsidRDefault="0012508E" w:rsidP="00D167C1">
      <w:pPr>
        <w:pStyle w:val="HeadHatzaotHok"/>
        <w:rPr>
          <w:rtl/>
        </w:rPr>
      </w:pPr>
      <w:bookmarkStart w:id="8" w:name="LGS_Subject"/>
      <w:r>
        <w:rPr>
          <w:rFonts w:hint="cs"/>
          <w:rtl/>
        </w:rPr>
        <w:t xml:space="preserve">הצעת חוק העונשין (תיקון – פנייה למוקד חירום והצלה בקריאת שווא לעזרה), </w:t>
      </w:r>
      <w:proofErr w:type="spellStart"/>
      <w:r>
        <w:rPr>
          <w:rFonts w:hint="cs"/>
          <w:rtl/>
        </w:rPr>
        <w:t>התשע"ה</w:t>
      </w:r>
      <w:proofErr w:type="spellEnd"/>
      <w:r>
        <w:rPr>
          <w:rFonts w:hint="cs"/>
          <w:rtl/>
        </w:rPr>
        <w:t>–2015</w:t>
      </w:r>
      <w:bookmarkEnd w:id="8"/>
    </w:p>
    <w:p w14:paraId="78FB462D" w14:textId="77777777" w:rsidR="0012508E" w:rsidRDefault="0012508E" w:rsidP="0012508E">
      <w:pPr>
        <w:pStyle w:val="HeadDivreiHesber"/>
        <w:spacing w:before="0" w:after="0" w:line="240" w:lineRule="auto"/>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2"/>
        <w:gridCol w:w="624"/>
        <w:gridCol w:w="4647"/>
      </w:tblGrid>
      <w:tr w:rsidR="0012508E" w:rsidRPr="00C34DE2" w14:paraId="24B14330" w14:textId="77777777" w:rsidTr="00FC08D5">
        <w:trPr>
          <w:cantSplit/>
        </w:trPr>
        <w:tc>
          <w:tcPr>
            <w:tcW w:w="1871" w:type="dxa"/>
          </w:tcPr>
          <w:p w14:paraId="5AC032C5" w14:textId="77777777" w:rsidR="0012508E" w:rsidRPr="00B57499" w:rsidRDefault="0012508E" w:rsidP="00FC08D5">
            <w:pPr>
              <w:pStyle w:val="TableSideHeading"/>
              <w:ind w:right="0"/>
            </w:pPr>
            <w:r w:rsidRPr="00B57499">
              <w:rPr>
                <w:rtl/>
              </w:rPr>
              <w:t>הוספת סעיף 159ב</w:t>
            </w:r>
          </w:p>
        </w:tc>
        <w:tc>
          <w:tcPr>
            <w:tcW w:w="624" w:type="dxa"/>
          </w:tcPr>
          <w:p w14:paraId="1A68842A" w14:textId="77777777" w:rsidR="0012508E" w:rsidRPr="00B57499" w:rsidRDefault="0012508E" w:rsidP="00FC08D5">
            <w:pPr>
              <w:pStyle w:val="TableText"/>
              <w:ind w:right="0"/>
              <w:jc w:val="both"/>
            </w:pPr>
            <w:r w:rsidRPr="00B57499">
              <w:rPr>
                <w:rtl/>
              </w:rPr>
              <w:t>1.</w:t>
            </w:r>
          </w:p>
        </w:tc>
        <w:tc>
          <w:tcPr>
            <w:tcW w:w="7143" w:type="dxa"/>
            <w:gridSpan w:val="3"/>
          </w:tcPr>
          <w:p w14:paraId="36A2F582" w14:textId="77777777" w:rsidR="0012508E" w:rsidRPr="00B57499" w:rsidRDefault="0012508E" w:rsidP="00FC08D5">
            <w:pPr>
              <w:pStyle w:val="TableBlock"/>
            </w:pPr>
            <w:r w:rsidRPr="00B57499">
              <w:rPr>
                <w:rtl/>
              </w:rPr>
              <w:t xml:space="preserve">בחוק העונשין, </w:t>
            </w:r>
            <w:proofErr w:type="spellStart"/>
            <w:r w:rsidRPr="00B57499">
              <w:rPr>
                <w:rtl/>
              </w:rPr>
              <w:t>התשל"ז</w:t>
            </w:r>
            <w:proofErr w:type="spellEnd"/>
            <w:r w:rsidRPr="00B57499">
              <w:rPr>
                <w:rtl/>
              </w:rPr>
              <w:t>–1977</w:t>
            </w:r>
            <w:r w:rsidRPr="00172B3C">
              <w:rPr>
                <w:vertAlign w:val="superscript"/>
                <w:rtl/>
              </w:rPr>
              <w:footnoteReference w:id="2"/>
            </w:r>
            <w:r w:rsidRPr="00B57499">
              <w:rPr>
                <w:rtl/>
              </w:rPr>
              <w:t>, אחרי סעיף 159א יבוא</w:t>
            </w:r>
            <w:r>
              <w:rPr>
                <w:rtl/>
              </w:rPr>
              <w:t>:</w:t>
            </w:r>
          </w:p>
        </w:tc>
      </w:tr>
      <w:tr w:rsidR="0012508E" w14:paraId="717A18FB" w14:textId="77777777" w:rsidTr="00FC08D5">
        <w:trPr>
          <w:cantSplit/>
        </w:trPr>
        <w:tc>
          <w:tcPr>
            <w:tcW w:w="1871" w:type="dxa"/>
          </w:tcPr>
          <w:p w14:paraId="3F6B3C70" w14:textId="77777777" w:rsidR="0012508E" w:rsidRDefault="0012508E" w:rsidP="00FC08D5">
            <w:pPr>
              <w:pStyle w:val="TableSideHeading"/>
              <w:keepLines w:val="0"/>
            </w:pPr>
          </w:p>
        </w:tc>
        <w:tc>
          <w:tcPr>
            <w:tcW w:w="624" w:type="dxa"/>
          </w:tcPr>
          <w:p w14:paraId="0FFA70C7" w14:textId="77777777" w:rsidR="0012508E" w:rsidRDefault="0012508E" w:rsidP="00FC08D5">
            <w:pPr>
              <w:pStyle w:val="TableText"/>
              <w:keepLines w:val="0"/>
            </w:pPr>
          </w:p>
        </w:tc>
        <w:tc>
          <w:tcPr>
            <w:tcW w:w="1872" w:type="dxa"/>
          </w:tcPr>
          <w:p w14:paraId="15C53ED7" w14:textId="77777777" w:rsidR="0012508E" w:rsidRPr="008D461E" w:rsidRDefault="0012508E" w:rsidP="00FC08D5">
            <w:pPr>
              <w:pStyle w:val="TableInnerSideHeading"/>
            </w:pPr>
            <w:r>
              <w:rPr>
                <w:rtl/>
              </w:rPr>
              <w:t>"פניה למוקד חירום והצלה בקריאת שווא לעזרה</w:t>
            </w:r>
          </w:p>
        </w:tc>
        <w:tc>
          <w:tcPr>
            <w:tcW w:w="624" w:type="dxa"/>
          </w:tcPr>
          <w:p w14:paraId="4B086897" w14:textId="77777777" w:rsidR="0012508E" w:rsidRDefault="0012508E" w:rsidP="00FC08D5">
            <w:pPr>
              <w:pStyle w:val="TableText"/>
            </w:pPr>
            <w:r>
              <w:rPr>
                <w:rtl/>
              </w:rPr>
              <w:t>159ב.</w:t>
            </w:r>
          </w:p>
        </w:tc>
        <w:tc>
          <w:tcPr>
            <w:tcW w:w="4647" w:type="dxa"/>
          </w:tcPr>
          <w:p w14:paraId="1CA14253" w14:textId="77777777" w:rsidR="0012508E" w:rsidRDefault="0012508E" w:rsidP="00FC08D5">
            <w:pPr>
              <w:pStyle w:val="TableBlock"/>
            </w:pPr>
            <w:r>
              <w:rPr>
                <w:rtl/>
              </w:rPr>
              <w:t>הפונה למוקד חירום והצלה בקריאת שווא לעזרה, דינו – הקנס האמור בסעיף 61(א)(1); עשה זאת במטרה לשבש את עבודת כוחות החירום וההצלה, דינו – הקנס האמור בסעיף 61(א)(3); לעניין סעיף זה, "מוקד חירום והצלה" – לרבות מוקדי החירום של המשטרה, מגן דוד אדום, שירותי כבאות והצלה."</w:t>
            </w:r>
          </w:p>
        </w:tc>
      </w:tr>
    </w:tbl>
    <w:p w14:paraId="741D432D" w14:textId="77777777" w:rsidR="0012508E" w:rsidRDefault="0012508E" w:rsidP="0012508E">
      <w:pPr>
        <w:pStyle w:val="HeadDivreiHesber"/>
        <w:rPr>
          <w:rtl/>
        </w:rPr>
      </w:pPr>
      <w:r w:rsidRPr="0027450A">
        <w:rPr>
          <w:rFonts w:hint="cs"/>
          <w:rtl/>
        </w:rPr>
        <w:t>דברי הסבר</w:t>
      </w:r>
    </w:p>
    <w:p w14:paraId="21A70811" w14:textId="77777777" w:rsidR="0012508E" w:rsidRPr="00EB1B68" w:rsidRDefault="0012508E" w:rsidP="00FD0FC1">
      <w:pPr>
        <w:pStyle w:val="Hesber"/>
        <w:spacing w:line="276" w:lineRule="auto"/>
        <w:rPr>
          <w:rtl/>
        </w:rPr>
      </w:pPr>
      <w:r w:rsidRPr="00EB1B68">
        <w:rPr>
          <w:rtl/>
        </w:rPr>
        <w:t xml:space="preserve">הצעת החוק קובעת כי פניה בקריאת שווא לעזרה למוקדי החירום וההצלה כגון המוקדים של המשטרה, מגן דוד אדום ושירותי כבאות והצלה תיחשב לעבירה שעונשה הקנס האמור בסעיף 61(א)(1) לחוק העונשין, </w:t>
      </w:r>
      <w:proofErr w:type="spellStart"/>
      <w:r w:rsidRPr="00EB1B68">
        <w:rPr>
          <w:rtl/>
        </w:rPr>
        <w:t>התשל"ז</w:t>
      </w:r>
      <w:proofErr w:type="spellEnd"/>
      <w:r w:rsidRPr="00EB1B68">
        <w:rPr>
          <w:rtl/>
        </w:rPr>
        <w:t>–1977, וכי פניה שכזו במטרה לשבש את עבודת כוחות החירום וההצלה תישא את הקנס האמור בסעיף 61(א)(3) לחוק. זאת בעקבות הנתון החמור שהתגלה לאחר פרשת חטיפת שלושת הנערים מגוש עציון שלפיו מעל לארבעים אחוזים מהפניות המגיעות לטיפולו של המוקד המשטרתי הן פניות שווא. עומס זה על המערכת ופניות השווא הרבות שבהן נאלצים השוטרים לטפל אינם מאפשרים להתמודד עם קריאות האמת ביעילות הנדרשת ואלה נופלות לא פעם בין הכיסאות.</w:t>
      </w:r>
    </w:p>
    <w:p w14:paraId="1FED2B40" w14:textId="77777777" w:rsidR="0012508E" w:rsidRPr="00566E25" w:rsidRDefault="0012508E" w:rsidP="00FD0FC1">
      <w:pPr>
        <w:pStyle w:val="Hesber"/>
        <w:spacing w:line="276" w:lineRule="auto"/>
        <w:rPr>
          <w:rtl/>
        </w:rPr>
      </w:pPr>
      <w:r w:rsidRPr="00566E25">
        <w:rPr>
          <w:rtl/>
        </w:rPr>
        <w:t>הצעת חוק דומה בעיקרה הונחה על שולחן הכנסת התשע-עשרה על ידי חבר הכנסת אמנון כהן</w:t>
      </w:r>
      <w:r>
        <w:rPr>
          <w:rFonts w:hint="cs"/>
          <w:rtl/>
        </w:rPr>
        <w:t xml:space="preserve"> וקבוצת חברי הכנסת</w:t>
      </w:r>
      <w:r w:rsidRPr="00566E25">
        <w:rPr>
          <w:rtl/>
        </w:rPr>
        <w:t xml:space="preserve"> (פ/2639/19).</w:t>
      </w:r>
    </w:p>
    <w:p w14:paraId="68A0FD21" w14:textId="77777777" w:rsidR="0012508E" w:rsidRPr="00EB1B68" w:rsidRDefault="0012508E" w:rsidP="00FD0FC1">
      <w:pPr>
        <w:pStyle w:val="Hesber"/>
        <w:spacing w:line="276" w:lineRule="auto"/>
        <w:rPr>
          <w:rtl/>
        </w:rPr>
      </w:pPr>
      <w:r w:rsidRPr="00FC08D5">
        <w:rPr>
          <w:rtl/>
        </w:rPr>
        <w:t>הצעות חוק זהות הונחו על שולחן הכנסת התשע-עשרה על ידי חבר הכנסת ניסן סלומינסקי (פ/2613/19), על ידי חברת הכנסת מרב מיכאלי וקבוצת חברי הכנסת (פ/2614/19)</w:t>
      </w:r>
      <w:r w:rsidRPr="00FC08D5">
        <w:rPr>
          <w:rFonts w:hint="cs"/>
          <w:rtl/>
        </w:rPr>
        <w:t>,</w:t>
      </w:r>
      <w:r w:rsidRPr="00FC08D5">
        <w:rPr>
          <w:rtl/>
        </w:rPr>
        <w:t xml:space="preserve"> על ידי חבר הכנסת עמר בר-לב וקבוצת חברי הכנסת (פ/2638/19)</w:t>
      </w:r>
      <w:r w:rsidRPr="00FC08D5">
        <w:rPr>
          <w:rFonts w:hint="cs"/>
          <w:rtl/>
        </w:rPr>
        <w:t xml:space="preserve"> ועל ידי חברת הכנסת פנינה תמנו-שטה (פ/2707/19) ועל שולחן הכנסת העשרים על ידי חבר הכנסת עמר בר-לב (פ/8/20), על ידי חברת הכנסת מרב מיכאלי (פ/9/20)</w:t>
      </w:r>
      <w:r>
        <w:rPr>
          <w:rFonts w:hint="cs"/>
          <w:rtl/>
        </w:rPr>
        <w:t xml:space="preserve"> ועל ידי חבר הכנסת מיקי לוי (פ/735/20)</w:t>
      </w:r>
      <w:r w:rsidRPr="00EB1B68">
        <w:rPr>
          <w:rtl/>
        </w:rPr>
        <w:t>.</w:t>
      </w:r>
    </w:p>
    <w:p w14:paraId="031BD4C0" w14:textId="77777777" w:rsidR="0012508E" w:rsidRPr="00F01574" w:rsidRDefault="0012508E" w:rsidP="0012508E">
      <w:pPr>
        <w:pStyle w:val="Hesber"/>
        <w:rPr>
          <w:rtl/>
        </w:rPr>
      </w:pPr>
    </w:p>
    <w:p w14:paraId="033392C5" w14:textId="04043B2C" w:rsidR="00D167C1" w:rsidRDefault="00D167C1" w:rsidP="00FD0FC1">
      <w:pPr>
        <w:spacing w:before="0"/>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14:paraId="6C924C42" w14:textId="77777777" w:rsidR="00D167C1" w:rsidRDefault="00D167C1" w:rsidP="00FD0FC1">
      <w:pPr>
        <w:spacing w:before="0"/>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14:paraId="43845EC3" w14:textId="77777777" w:rsidR="00D167C1" w:rsidRDefault="00D167C1" w:rsidP="00FD0FC1">
      <w:pPr>
        <w:spacing w:before="0"/>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14:paraId="7F6961CB" w14:textId="5F2E006A" w:rsidR="00E13C27" w:rsidRPr="0012508E" w:rsidRDefault="00D167C1" w:rsidP="00FD0FC1">
      <w:pPr>
        <w:spacing w:before="0"/>
        <w:ind w:left="340" w:firstLine="0"/>
        <w:rPr>
          <w:rtl/>
        </w:rPr>
      </w:pPr>
      <w:r>
        <w:rPr>
          <w:rFonts w:ascii="Arial" w:eastAsia="Arial Unicode MS" w:hAnsi="Arial" w:cs="David" w:hint="cs"/>
          <w:snapToGrid w:val="0"/>
          <w:spacing w:val="0"/>
          <w:sz w:val="20"/>
          <w:szCs w:val="26"/>
          <w:rtl/>
        </w:rPr>
        <w:t xml:space="preserve">כ"א בסיוון </w:t>
      </w:r>
      <w:proofErr w:type="spellStart"/>
      <w:r>
        <w:rPr>
          <w:rFonts w:ascii="Arial" w:eastAsia="Arial Unicode MS" w:hAnsi="Arial" w:cs="David" w:hint="cs"/>
          <w:snapToGrid w:val="0"/>
          <w:spacing w:val="0"/>
          <w:sz w:val="20"/>
          <w:szCs w:val="26"/>
          <w:rtl/>
        </w:rPr>
        <w:t>התשע"ה</w:t>
      </w:r>
      <w:proofErr w:type="spellEnd"/>
      <w:r>
        <w:rPr>
          <w:rFonts w:ascii="Arial" w:eastAsia="Arial Unicode MS" w:hAnsi="Arial" w:cs="David" w:hint="cs"/>
          <w:snapToGrid w:val="0"/>
          <w:spacing w:val="0"/>
          <w:sz w:val="20"/>
          <w:szCs w:val="26"/>
          <w:rtl/>
        </w:rPr>
        <w:t xml:space="preserve"> – 8.6.15</w:t>
      </w:r>
    </w:p>
    <w:sectPr w:rsidR="00E13C27" w:rsidRPr="0012508E" w:rsidSect="00FD0FC1">
      <w:footerReference w:type="even" r:id="rId12"/>
      <w:footerReference w:type="default" r:id="rId13"/>
      <w:pgSz w:w="11907" w:h="16840" w:code="9"/>
      <w:pgMar w:top="1134" w:right="1134" w:bottom="851"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61D3" w14:textId="77777777" w:rsidR="00C23B1A" w:rsidRDefault="00C23B1A">
      <w:r>
        <w:separator/>
      </w:r>
    </w:p>
  </w:endnote>
  <w:endnote w:type="continuationSeparator" w:id="0">
    <w:p w14:paraId="7F6961D4" w14:textId="77777777" w:rsidR="00C23B1A" w:rsidRDefault="00C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D0FC1">
      <w:rPr>
        <w:rStyle w:val="ab"/>
        <w:noProof/>
        <w:rtl/>
      </w:rPr>
      <w:t>2</w:t>
    </w:r>
    <w:r>
      <w:rPr>
        <w:rStyle w:val="ab"/>
        <w:rtl/>
      </w:rPr>
      <w:fldChar w:fldCharType="end"/>
    </w:r>
  </w:p>
  <w:p w14:paraId="7F6961D8" w14:textId="77777777"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61D0" w14:textId="77777777" w:rsidR="00C23B1A" w:rsidRDefault="00C23B1A">
      <w:r>
        <w:separator/>
      </w:r>
    </w:p>
  </w:footnote>
  <w:footnote w:type="continuationSeparator" w:id="0">
    <w:p w14:paraId="7F6961D1" w14:textId="77777777" w:rsidR="00C23B1A" w:rsidRDefault="00C23B1A">
      <w:r>
        <w:continuationSeparator/>
      </w:r>
    </w:p>
  </w:footnote>
  <w:footnote w:type="continuationNotice" w:id="1">
    <w:p w14:paraId="7F6961D2" w14:textId="77777777" w:rsidR="00C23B1A" w:rsidRDefault="00C23B1A"/>
  </w:footnote>
  <w:footnote w:id="2">
    <w:p w14:paraId="0B825FDA" w14:textId="77777777" w:rsidR="0012508E" w:rsidRDefault="0012508E" w:rsidP="0012508E">
      <w:pPr>
        <w:pStyle w:val="a4"/>
      </w:pPr>
      <w:r>
        <w:rPr>
          <w:rStyle w:val="a6"/>
        </w:rPr>
        <w:footnoteRef/>
      </w:r>
      <w:r>
        <w:rPr>
          <w:rtl/>
        </w:rPr>
        <w:t xml:space="preserve"> ס"ח </w:t>
      </w:r>
      <w:proofErr w:type="spellStart"/>
      <w:r>
        <w:rPr>
          <w:rtl/>
        </w:rPr>
        <w:t>התשל"ז</w:t>
      </w:r>
      <w:proofErr w:type="spellEnd"/>
      <w:r>
        <w:rPr>
          <w:rtl/>
        </w:rPr>
        <w:t>,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A542E"/>
    <w:rsid w:val="00102B6B"/>
    <w:rsid w:val="001052D4"/>
    <w:rsid w:val="0010644B"/>
    <w:rsid w:val="001207F8"/>
    <w:rsid w:val="00120EAF"/>
    <w:rsid w:val="00121924"/>
    <w:rsid w:val="0012508E"/>
    <w:rsid w:val="001279A8"/>
    <w:rsid w:val="0014195F"/>
    <w:rsid w:val="00152609"/>
    <w:rsid w:val="00153E1B"/>
    <w:rsid w:val="001A0623"/>
    <w:rsid w:val="001C23B0"/>
    <w:rsid w:val="00203A7F"/>
    <w:rsid w:val="002200A1"/>
    <w:rsid w:val="002362BF"/>
    <w:rsid w:val="00241B97"/>
    <w:rsid w:val="00246756"/>
    <w:rsid w:val="00251E58"/>
    <w:rsid w:val="00254605"/>
    <w:rsid w:val="002728B4"/>
    <w:rsid w:val="0027600C"/>
    <w:rsid w:val="00292712"/>
    <w:rsid w:val="002A487D"/>
    <w:rsid w:val="002C2E29"/>
    <w:rsid w:val="002D1EE3"/>
    <w:rsid w:val="002F1D80"/>
    <w:rsid w:val="003232A2"/>
    <w:rsid w:val="00325C14"/>
    <w:rsid w:val="003710F6"/>
    <w:rsid w:val="00386E88"/>
    <w:rsid w:val="00396585"/>
    <w:rsid w:val="003D74A0"/>
    <w:rsid w:val="004033D8"/>
    <w:rsid w:val="004073F0"/>
    <w:rsid w:val="00412A7D"/>
    <w:rsid w:val="00416B4D"/>
    <w:rsid w:val="00417CFC"/>
    <w:rsid w:val="004B24ED"/>
    <w:rsid w:val="004D2D82"/>
    <w:rsid w:val="004D3876"/>
    <w:rsid w:val="004E4552"/>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C3FA6"/>
    <w:rsid w:val="007D0E0E"/>
    <w:rsid w:val="007D585A"/>
    <w:rsid w:val="007D5A12"/>
    <w:rsid w:val="007E59F9"/>
    <w:rsid w:val="00810BCD"/>
    <w:rsid w:val="00812C98"/>
    <w:rsid w:val="00814D92"/>
    <w:rsid w:val="0083181D"/>
    <w:rsid w:val="00870E43"/>
    <w:rsid w:val="00874BBC"/>
    <w:rsid w:val="00892135"/>
    <w:rsid w:val="00895449"/>
    <w:rsid w:val="00897879"/>
    <w:rsid w:val="008A6870"/>
    <w:rsid w:val="008C2DDC"/>
    <w:rsid w:val="008C7516"/>
    <w:rsid w:val="008E6EC7"/>
    <w:rsid w:val="008F0D63"/>
    <w:rsid w:val="008F2C35"/>
    <w:rsid w:val="008F6665"/>
    <w:rsid w:val="0091204F"/>
    <w:rsid w:val="009203DB"/>
    <w:rsid w:val="00923CD4"/>
    <w:rsid w:val="00943386"/>
    <w:rsid w:val="009456B6"/>
    <w:rsid w:val="00957589"/>
    <w:rsid w:val="00966D06"/>
    <w:rsid w:val="00982412"/>
    <w:rsid w:val="00983A8D"/>
    <w:rsid w:val="009A7257"/>
    <w:rsid w:val="009D6E0A"/>
    <w:rsid w:val="00A14672"/>
    <w:rsid w:val="00A26BD6"/>
    <w:rsid w:val="00A443CF"/>
    <w:rsid w:val="00A6611D"/>
    <w:rsid w:val="00A82CB7"/>
    <w:rsid w:val="00AA2F03"/>
    <w:rsid w:val="00AC36F7"/>
    <w:rsid w:val="00AC63A4"/>
    <w:rsid w:val="00AD239E"/>
    <w:rsid w:val="00B10265"/>
    <w:rsid w:val="00B21211"/>
    <w:rsid w:val="00B35784"/>
    <w:rsid w:val="00B733A7"/>
    <w:rsid w:val="00B975AD"/>
    <w:rsid w:val="00BC45FB"/>
    <w:rsid w:val="00BF148D"/>
    <w:rsid w:val="00C23B1A"/>
    <w:rsid w:val="00C310EB"/>
    <w:rsid w:val="00C9176A"/>
    <w:rsid w:val="00CF1AA2"/>
    <w:rsid w:val="00D167C1"/>
    <w:rsid w:val="00D620EC"/>
    <w:rsid w:val="00D63620"/>
    <w:rsid w:val="00D8410D"/>
    <w:rsid w:val="00D867D7"/>
    <w:rsid w:val="00DB7060"/>
    <w:rsid w:val="00DE3153"/>
    <w:rsid w:val="00E06736"/>
    <w:rsid w:val="00E13C27"/>
    <w:rsid w:val="00E33BBD"/>
    <w:rsid w:val="00E45103"/>
    <w:rsid w:val="00E665B9"/>
    <w:rsid w:val="00EA01E6"/>
    <w:rsid w:val="00EA3DE8"/>
    <w:rsid w:val="00EA758F"/>
    <w:rsid w:val="00ED4A6F"/>
    <w:rsid w:val="00EF3A3A"/>
    <w:rsid w:val="00F628D6"/>
    <w:rsid w:val="00F67051"/>
    <w:rsid w:val="00FA5E88"/>
    <w:rsid w:val="00FD0F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locked/>
    <w:rsid w:val="00D620EC"/>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locked/>
    <w:rsid w:val="00D620EC"/>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53E2F443-478E-43DD-9D73-4C2A0B07F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470E00-C595-41A5-9CFE-7EA65369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1474</Characters>
  <Application>Microsoft Office Word</Application>
  <DocSecurity>4</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עידן פז</cp:lastModifiedBy>
  <cp:revision>2</cp:revision>
  <cp:lastPrinted>2015-06-02T06:59:00Z</cp:lastPrinted>
  <dcterms:created xsi:type="dcterms:W3CDTF">2015-10-14T09:21:00Z</dcterms:created>
  <dcterms:modified xsi:type="dcterms:W3CDTF">2015-10-14T09:21:00Z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0354fdee-f711-4d2a-9cf2-2d1c4d9ac92a</vt:lpwstr>
  </property>
  <property fmtid="{D5CDD505-2E9C-101B-9397-08002B2CF9AE}" pid="4" name="SanhedrinDocumentType">
    <vt:r8>10</vt:r8>
  </property>
  <property fmtid="{D5CDD505-2E9C-101B-9397-08002B2CF9AE}" pid="5" name="SanhedrinItemID">
    <vt:r8>563631</vt:r8>
  </property>
</Properties>
</file>