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5F236" w14:textId="77777777" w:rsidR="00024260" w:rsidRPr="0000131B" w:rsidRDefault="00024260" w:rsidP="00024260">
      <w:pPr>
        <w:pStyle w:val="HeadHatzaotHok"/>
        <w:jc w:val="right"/>
        <w:rPr>
          <w:b w:val="0"/>
          <w:bCs w:val="0"/>
          <w:szCs w:val="20"/>
        </w:rPr>
      </w:pPr>
      <w:bookmarkStart w:id="0" w:name="_GoBack"/>
      <w:bookmarkEnd w:id="0"/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1" w:name="LGS_Internal_ID"/>
      <w:r>
        <w:rPr>
          <w:rFonts w:hint="cs"/>
          <w:b w:val="0"/>
          <w:bCs w:val="0"/>
          <w:szCs w:val="20"/>
          <w:rtl/>
        </w:rPr>
        <w:t>562905</w:t>
      </w:r>
      <w:bookmarkEnd w:id="1"/>
    </w:p>
    <w:p w14:paraId="7B09ECC3" w14:textId="77777777" w:rsidR="00024260" w:rsidRPr="00DB7060" w:rsidRDefault="00024260" w:rsidP="00024260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2" w:name="LGS_Knesset_Num"/>
      <w:r>
        <w:rPr>
          <w:sz w:val="28"/>
          <w:szCs w:val="28"/>
          <w:rtl/>
        </w:rPr>
        <w:t>העשרים</w:t>
      </w:r>
      <w:bookmarkEnd w:id="2"/>
    </w:p>
    <w:p w14:paraId="46CCEB4D" w14:textId="77777777" w:rsidR="00024260" w:rsidRPr="00F67051" w:rsidRDefault="00024260" w:rsidP="00024260">
      <w:pPr>
        <w:rPr>
          <w:rFonts w:cs="David"/>
          <w:b/>
          <w:bCs/>
          <w:sz w:val="26"/>
          <w:szCs w:val="26"/>
          <w:rtl/>
        </w:rPr>
      </w:pPr>
    </w:p>
    <w:p w14:paraId="3E6BC98E" w14:textId="77777777" w:rsidR="00024260" w:rsidRDefault="00024260" w:rsidP="00024260">
      <w:pPr>
        <w:pStyle w:val="David"/>
        <w:ind w:left="3544"/>
        <w:rPr>
          <w:b/>
          <w:bCs/>
          <w:rtl/>
        </w:rPr>
      </w:pPr>
      <w:bookmarkStart w:id="3" w:name="LGS_Initiators_List"/>
      <w:r>
        <w:rPr>
          <w:b/>
          <w:bCs/>
          <w:rtl/>
        </w:rPr>
        <w:t>יוזמת:</w:t>
      </w:r>
      <w:r>
        <w:tab/>
      </w:r>
      <w:r>
        <w:rPr>
          <w:b/>
          <w:bCs/>
          <w:rtl/>
        </w:rPr>
        <w:t xml:space="preserve">      חברת הכנסת</w:t>
      </w:r>
      <w:bookmarkEnd w:id="3"/>
      <w:r w:rsidRPr="00F67051">
        <w:rPr>
          <w:b/>
          <w:bCs/>
        </w:rPr>
        <w:tab/>
      </w:r>
      <w:bookmarkStart w:id="4" w:name="LGS_PM_Names"/>
      <w:r>
        <w:rPr>
          <w:rFonts w:hint="cs"/>
          <w:b/>
          <w:bCs/>
          <w:rtl/>
        </w:rPr>
        <w:t>מרב מיכאלי</w:t>
      </w:r>
      <w:bookmarkEnd w:id="4"/>
    </w:p>
    <w:p w14:paraId="48202B98" w14:textId="77777777" w:rsidR="00024260" w:rsidRPr="00CF1AA2" w:rsidRDefault="00024260" w:rsidP="00024260">
      <w:pPr>
        <w:pStyle w:val="David"/>
        <w:ind w:left="3544"/>
        <w:rPr>
          <w:b/>
          <w:bCs/>
          <w:rtl/>
        </w:rPr>
      </w:pPr>
      <w:bookmarkStart w:id="5" w:name="LGS_Join_List"/>
      <w:r>
        <w:rPr>
          <w:rtl/>
        </w:rPr>
        <w:t xml:space="preserve"> </w:t>
      </w:r>
      <w:bookmarkEnd w:id="5"/>
      <w:r w:rsidRPr="00CF1AA2">
        <w:rPr>
          <w:rFonts w:hint="cs"/>
          <w:rtl/>
        </w:rPr>
        <w:tab/>
      </w:r>
      <w:bookmarkStart w:id="6" w:name="LGS_PM_NamesJoin"/>
      <w:r>
        <w:rPr>
          <w:rFonts w:hint="cs"/>
          <w:rtl/>
        </w:rPr>
        <w:t xml:space="preserve"> </w:t>
      </w:r>
      <w:bookmarkEnd w:id="6"/>
    </w:p>
    <w:p w14:paraId="15354C59" w14:textId="77777777" w:rsidR="00024260" w:rsidRPr="00E06736" w:rsidRDefault="00024260" w:rsidP="00024260">
      <w:pPr>
        <w:pStyle w:val="David"/>
        <w:ind w:left="3544"/>
        <w:rPr>
          <w:rtl/>
        </w:rPr>
      </w:pPr>
      <w:r w:rsidRPr="00CF1AA2"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4E996" wp14:editId="7181FBBA">
                <wp:simplePos x="0" y="0"/>
                <wp:positionH relativeFrom="column">
                  <wp:posOffset>1270</wp:posOffset>
                </wp:positionH>
                <wp:positionV relativeFrom="paragraph">
                  <wp:posOffset>47625</wp:posOffset>
                </wp:positionV>
                <wp:extent cx="3879215" cy="17145"/>
                <wp:effectExtent l="0" t="0" r="0" b="0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215" cy="17145"/>
                        </a:xfrm>
                        <a:custGeom>
                          <a:avLst/>
                          <a:gdLst>
                            <a:gd name="T0" fmla="*/ 0 w 6109"/>
                            <a:gd name="T1" fmla="*/ 27 h 27"/>
                            <a:gd name="T2" fmla="*/ 6109 w 6109"/>
                            <a:gd name="T3" fmla="*/ 0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09" h="27">
                              <a:moveTo>
                                <a:pt x="0" y="27"/>
                              </a:moveTo>
                              <a:lnTo>
                                <a:pt x="610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polyline id="Freeform 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09,27" o:spid="_x0000_s1026" filled="f" points=".1pt,5.1pt,305.5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SiG/AIAAI4GAAAOAAAAZHJzL2Uyb0RvYy54bWysVdtu2zAMfR+wfxD0OCD1Jc4VdYoil2FA&#10;txVo9gGKLMfGbMmTlDjdsH8fKTuO06LAMCwPDmUy5DmHInN7dyoLchTa5ErGNLjxKRGSqySX+5h+&#10;224GU0qMZTJhhZIips/C0LvF+3e3dTUXocpUkQhNIIk087qKaWZtNfc8wzNRMnOjKiHBmSpdMgtH&#10;vfcSzWrIXhZe6Ptjr1Y6qbTiwhh4u2qcdOHyp6ng9muaGmFJEVPAZt1Tu+cOn97ils33mlVZzlsY&#10;7B9QlCyXULRLtWKWkYPOX6Uqc66VUam94ar0VJrmXDgOwCbwX7B5ylglHBcQx1SdTOb/peVfjo+a&#10;5An0jhLJSmjRRguBgpMJqlNXZg5BT9WjRn6melD8uwGHd+XBg4EYsqs/qwSysINVTpFTqkv8JXAl&#10;Jyf8cye8OFnC4eVwOpmFwYgSDr5gEkQjLO2x+fnH/GDsR6FcInZ8MLbpWwKWUz1psW+hx2lZQAs/&#10;eMQnNRkH/qxtchcDTLuYcEIyEjqm0LwuJOyFYIo3Mg17YX6XCHDvz8hYdgbLT7JFCxZhOB++E6hS&#10;BoVB6MB+G7TUIQqpvREMADF42A+GupciGq7+y0uvKYFLv2v0qJhFbFgDTVLH1IlFspiCIPi+VEex&#10;VS7CXnrXqAXFLu5C9sOaNOcuQ2DjBgMLub52xRFzr7dSbfKicM0tJEKajcKRw2JUkSfoRDhG73fL&#10;QpMjw7F2n1aIqzCtDjJxyTLBknVrW5YXje2gYT64h60UeCPd3P6a+bP1dD2NBlE4Xg8if7Ua3G+W&#10;0WC8CSaj1XC1XK6C3wgtiOZZniRCIrrzDgmiv5vRdps1099tkSsWV2Q37vOarHcNw4kMXM7fjp2b&#10;WBzSZqp3KnmGgdWqWYqwxMHIlP5JSQ0LMabmx4FpQUnxScLGmQVRhBvUHaLRJISD7nt2fQ+THFLF&#10;1FK46mgubbN1D5XO9xlUClxbpbqHRZHmONAOX4OqPcDScwzaBY1btX92UZe/kcUfAAAA//8DAFBL&#10;AwQUAAYACAAAACEA05sujNgAAAAFAQAADwAAAGRycy9kb3ducmV2LnhtbEyOwW6DMBBE75XyD9ZW&#10;6q0xIJVUFBOhSDlHpD306OAt0OI1sp1A8vXZntrjaJ5mXrld7Cgu6MPgSEG6TkAgtc4M1Cn4eN8/&#10;v4IIUZPRoyNUcMUA22r1UOrCuJkavBxjJ3iEQqEV9DFOhZSh7dHqsHYTEndfzlsdOfpOGq9nHrej&#10;zJIkl1YPxA+9nnDXY/tzPFsFn7cm39fSY31oNleWkd+zOSj19LjUbyAiLvEPhl99VoeKnU7uTCaI&#10;UUHGnILNCwgu8zRNQZyYSjKQVSn/21d3AAAA//8DAFBLAQItABQABgAIAAAAIQC2gziS/gAAAOEB&#10;AAATAAAAAAAAAAAAAAAAAAAAAABbQ29udGVudF9UeXBlc10ueG1sUEsBAi0AFAAGAAgAAAAhADj9&#10;If/WAAAAlAEAAAsAAAAAAAAAAAAAAAAALwEAAF9yZWxzLy5yZWxzUEsBAi0AFAAGAAgAAAAhAK/d&#10;KIb8AgAAjgYAAA4AAAAAAAAAAAAAAAAALgIAAGRycy9lMm9Eb2MueG1sUEsBAi0AFAAGAAgAAAAh&#10;ANObLozYAAAABQEAAA8AAAAAAAAAAAAAAAAAVgUAAGRycy9kb3ducmV2LnhtbFBLBQYAAAAABAAE&#10;APMAAABbBgAAAAA=&#10;">
                <v:path arrowok="t" o:connecttype="custom" o:connectlocs="0,17145;3879215,0" o:connectangles="0,0"/>
              </v:polyline>
            </w:pict>
          </mc:Fallback>
        </mc:AlternateContent>
      </w:r>
      <w:r w:rsidRPr="00E06736">
        <w:rPr>
          <w:rFonts w:hint="cs"/>
          <w:rtl/>
        </w:rPr>
        <w:tab/>
      </w:r>
      <w:r>
        <w:tab/>
      </w:r>
      <w:r>
        <w:tab/>
      </w:r>
      <w:r w:rsidRPr="00E06736">
        <w:rPr>
          <w:rFonts w:hint="cs"/>
          <w:rtl/>
        </w:rPr>
        <w:tab/>
      </w:r>
      <w:r w:rsidRPr="00E06736">
        <w:tab/>
      </w:r>
      <w:bookmarkStart w:id="7" w:name="Private_Number"/>
      <w:r>
        <w:rPr>
          <w:rFonts w:hint="cs"/>
          <w:rtl/>
        </w:rPr>
        <w:t>פ/9/20</w:t>
      </w:r>
      <w:bookmarkEnd w:id="7"/>
      <w:r w:rsidRPr="00E06736">
        <w:rPr>
          <w:rFonts w:hint="cs"/>
          <w:rtl/>
        </w:rPr>
        <w:tab/>
      </w:r>
      <w:r w:rsidRPr="00E06736">
        <w:rPr>
          <w:rFonts w:hint="cs"/>
          <w:rtl/>
        </w:rPr>
        <w:tab/>
      </w:r>
      <w:r w:rsidRPr="00E06736">
        <w:rPr>
          <w:rFonts w:hint="cs"/>
          <w:rtl/>
        </w:rPr>
        <w:tab/>
      </w:r>
    </w:p>
    <w:p w14:paraId="38BEBBEA" w14:textId="77777777" w:rsidR="00024260" w:rsidRDefault="00024260" w:rsidP="00024260">
      <w:pPr>
        <w:spacing w:before="0" w:line="360" w:lineRule="auto"/>
        <w:ind w:left="2880" w:firstLine="720"/>
        <w:rPr>
          <w:rFonts w:cs="David"/>
          <w:sz w:val="26"/>
          <w:szCs w:val="26"/>
          <w:rtl/>
        </w:rPr>
      </w:pPr>
    </w:p>
    <w:p w14:paraId="083BC1B9" w14:textId="77777777" w:rsidR="00024260" w:rsidRPr="00F67051" w:rsidRDefault="00024260" w:rsidP="00024260">
      <w:pPr>
        <w:pStyle w:val="HeadHatzaotHok"/>
        <w:spacing w:line="240" w:lineRule="auto"/>
        <w:rPr>
          <w:rtl/>
        </w:rPr>
      </w:pPr>
      <w:bookmarkStart w:id="8" w:name="LGS_Subject"/>
      <w:r>
        <w:rPr>
          <w:rFonts w:hint="cs"/>
          <w:rtl/>
        </w:rPr>
        <w:t xml:space="preserve">הצעת חוק העונשין (תיקון – פניה למוקד חירום והצלה בקריאת שווא לעזרה), </w:t>
      </w:r>
      <w:proofErr w:type="spellStart"/>
      <w:r>
        <w:rPr>
          <w:rFonts w:hint="cs"/>
          <w:rtl/>
        </w:rPr>
        <w:t>התשע"ה</w:t>
      </w:r>
      <w:proofErr w:type="spellEnd"/>
      <w:r>
        <w:rPr>
          <w:rFonts w:hint="cs"/>
          <w:rtl/>
        </w:rPr>
        <w:t xml:space="preserve">–2015 </w:t>
      </w:r>
      <w:bookmarkEnd w:id="8"/>
    </w:p>
    <w:p w14:paraId="77839525" w14:textId="77777777" w:rsidR="00024260" w:rsidRDefault="00024260" w:rsidP="00024260">
      <w:pPr>
        <w:pStyle w:val="HeadDivreiHesber"/>
        <w:spacing w:before="0" w:after="0" w:line="240" w:lineRule="auto"/>
        <w:rPr>
          <w:rtl/>
        </w:rPr>
      </w:pPr>
    </w:p>
    <w:tbl>
      <w:tblPr>
        <w:bidiVisual/>
        <w:tblW w:w="9638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1871"/>
        <w:gridCol w:w="624"/>
        <w:gridCol w:w="4648"/>
      </w:tblGrid>
      <w:tr w:rsidR="00024260" w:rsidRPr="00C34DE2" w14:paraId="78E440EA" w14:textId="77777777" w:rsidTr="00287137">
        <w:trPr>
          <w:cantSplit/>
        </w:trPr>
        <w:tc>
          <w:tcPr>
            <w:tcW w:w="1871" w:type="dxa"/>
          </w:tcPr>
          <w:p w14:paraId="0DFD9C76" w14:textId="77777777" w:rsidR="00024260" w:rsidRPr="00B57499" w:rsidRDefault="00024260" w:rsidP="00287137">
            <w:pPr>
              <w:pStyle w:val="TableSideHeading"/>
              <w:ind w:right="0"/>
            </w:pPr>
            <w:r w:rsidRPr="00B57499">
              <w:rPr>
                <w:rFonts w:hint="cs"/>
                <w:rtl/>
              </w:rPr>
              <w:t>הוספת סעיף 159ב</w:t>
            </w:r>
          </w:p>
        </w:tc>
        <w:tc>
          <w:tcPr>
            <w:tcW w:w="624" w:type="dxa"/>
          </w:tcPr>
          <w:p w14:paraId="5568239F" w14:textId="77777777" w:rsidR="00024260" w:rsidRPr="00B57499" w:rsidRDefault="00024260" w:rsidP="00287137">
            <w:pPr>
              <w:pStyle w:val="TableText"/>
              <w:ind w:right="0"/>
              <w:jc w:val="both"/>
            </w:pPr>
            <w:r w:rsidRPr="00B57499">
              <w:rPr>
                <w:rtl/>
              </w:rPr>
              <w:t>1.</w:t>
            </w:r>
          </w:p>
        </w:tc>
        <w:tc>
          <w:tcPr>
            <w:tcW w:w="7143" w:type="dxa"/>
            <w:gridSpan w:val="3"/>
          </w:tcPr>
          <w:p w14:paraId="172B72EA" w14:textId="77777777" w:rsidR="00024260" w:rsidRPr="00B57499" w:rsidRDefault="00024260" w:rsidP="00287137">
            <w:pPr>
              <w:pStyle w:val="TableBlock"/>
            </w:pPr>
            <w:r w:rsidRPr="00B57499">
              <w:rPr>
                <w:rtl/>
              </w:rPr>
              <w:t xml:space="preserve">בחוק העונשין, </w:t>
            </w:r>
            <w:proofErr w:type="spellStart"/>
            <w:r w:rsidRPr="00B57499">
              <w:rPr>
                <w:rtl/>
              </w:rPr>
              <w:t>התשל"ז</w:t>
            </w:r>
            <w:proofErr w:type="spellEnd"/>
            <w:r w:rsidRPr="00B57499">
              <w:rPr>
                <w:rtl/>
              </w:rPr>
              <w:t>–1977</w:t>
            </w:r>
            <w:r w:rsidRPr="00172B3C">
              <w:rPr>
                <w:vertAlign w:val="superscript"/>
                <w:rtl/>
              </w:rPr>
              <w:footnoteReference w:id="2"/>
            </w:r>
            <w:r w:rsidRPr="00B57499">
              <w:rPr>
                <w:rtl/>
              </w:rPr>
              <w:t xml:space="preserve">, אחרי סעיף </w:t>
            </w:r>
            <w:r w:rsidRPr="00B57499">
              <w:rPr>
                <w:rFonts w:hint="cs"/>
                <w:rtl/>
              </w:rPr>
              <w:t xml:space="preserve">159א </w:t>
            </w:r>
            <w:r w:rsidRPr="00B57499">
              <w:rPr>
                <w:rtl/>
              </w:rPr>
              <w:t>יבוא</w:t>
            </w:r>
            <w:r>
              <w:rPr>
                <w:rFonts w:hint="cs"/>
                <w:rtl/>
              </w:rPr>
              <w:t>:</w:t>
            </w:r>
          </w:p>
        </w:tc>
      </w:tr>
      <w:tr w:rsidR="00024260" w14:paraId="1C3CF85B" w14:textId="77777777" w:rsidTr="00287137">
        <w:trPr>
          <w:cantSplit/>
        </w:trPr>
        <w:tc>
          <w:tcPr>
            <w:tcW w:w="1871" w:type="dxa"/>
          </w:tcPr>
          <w:p w14:paraId="679B3CE7" w14:textId="77777777" w:rsidR="00024260" w:rsidRDefault="00024260" w:rsidP="00287137">
            <w:pPr>
              <w:pStyle w:val="TableSideHeading"/>
              <w:keepLines w:val="0"/>
            </w:pPr>
          </w:p>
        </w:tc>
        <w:tc>
          <w:tcPr>
            <w:tcW w:w="624" w:type="dxa"/>
          </w:tcPr>
          <w:p w14:paraId="497C5956" w14:textId="77777777" w:rsidR="00024260" w:rsidRDefault="00024260" w:rsidP="00287137">
            <w:pPr>
              <w:pStyle w:val="TableText"/>
              <w:keepLines w:val="0"/>
            </w:pPr>
          </w:p>
        </w:tc>
        <w:tc>
          <w:tcPr>
            <w:tcW w:w="1871" w:type="dxa"/>
          </w:tcPr>
          <w:p w14:paraId="427C15E7" w14:textId="77777777" w:rsidR="00024260" w:rsidRPr="008D461E" w:rsidRDefault="00024260" w:rsidP="00287137">
            <w:pPr>
              <w:pStyle w:val="TableInnerSideHeading"/>
            </w:pPr>
            <w:r>
              <w:rPr>
                <w:rFonts w:hint="cs"/>
                <w:rtl/>
              </w:rPr>
              <w:t>"פניה למוקד חירום והצלה בקריאת שווא לעזרה</w:t>
            </w:r>
          </w:p>
        </w:tc>
        <w:tc>
          <w:tcPr>
            <w:tcW w:w="624" w:type="dxa"/>
          </w:tcPr>
          <w:p w14:paraId="2D611AB5" w14:textId="77777777" w:rsidR="00024260" w:rsidRDefault="00024260" w:rsidP="00287137">
            <w:pPr>
              <w:pStyle w:val="TableText"/>
            </w:pPr>
            <w:r>
              <w:rPr>
                <w:rFonts w:hint="cs"/>
                <w:rtl/>
              </w:rPr>
              <w:t>159ב.</w:t>
            </w:r>
          </w:p>
        </w:tc>
        <w:tc>
          <w:tcPr>
            <w:tcW w:w="4648" w:type="dxa"/>
          </w:tcPr>
          <w:p w14:paraId="014A58CA" w14:textId="77777777" w:rsidR="00024260" w:rsidRDefault="00024260" w:rsidP="00287137">
            <w:pPr>
              <w:pStyle w:val="TableBlock"/>
            </w:pPr>
            <w:r>
              <w:rPr>
                <w:rFonts w:hint="cs"/>
                <w:rtl/>
              </w:rPr>
              <w:t xml:space="preserve">הפונה למוקד חירום והצלה בקריאת שווא לעזרה, דינו </w:t>
            </w:r>
            <w:r>
              <w:rPr>
                <w:rFonts w:hint="eastAsia"/>
                <w:rtl/>
              </w:rPr>
              <w:t>–</w:t>
            </w:r>
            <w:r>
              <w:rPr>
                <w:rFonts w:hint="cs"/>
                <w:rtl/>
              </w:rPr>
              <w:t xml:space="preserve"> הקנס האמור בסעיף 61(א)(1); עשה זאת במטרה לשבש את עבודת כוחות החירום וההצלה, דינו </w:t>
            </w:r>
            <w:r>
              <w:rPr>
                <w:rFonts w:hint="eastAsia"/>
                <w:rtl/>
              </w:rPr>
              <w:t>–</w:t>
            </w:r>
            <w:r>
              <w:rPr>
                <w:rFonts w:hint="cs"/>
                <w:rtl/>
              </w:rPr>
              <w:t xml:space="preserve"> הקנס האמור בסעיף 61(א)(3); לעניין סעיף זה, "מוקד חירום והצלה" – לרבות מוקדי החירום של המשטרה, מגן דוד אדום, שירותי כבאות והצלה."</w:t>
            </w:r>
          </w:p>
        </w:tc>
      </w:tr>
    </w:tbl>
    <w:p w14:paraId="6A106CA9" w14:textId="77777777" w:rsidR="00024260" w:rsidRDefault="00024260" w:rsidP="00024260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13257E2E" w14:textId="30EA5249" w:rsidR="00024260" w:rsidRPr="00CD422E" w:rsidRDefault="00024260" w:rsidP="00FF1BF3">
      <w:pPr>
        <w:pStyle w:val="Hesber"/>
        <w:spacing w:line="276" w:lineRule="auto"/>
        <w:rPr>
          <w:rtl/>
        </w:rPr>
      </w:pPr>
      <w:r w:rsidRPr="00CD422E">
        <w:rPr>
          <w:rtl/>
        </w:rPr>
        <w:t xml:space="preserve">התקשרות שלא בתום לב למוקדי החירום וההצלה היא מעשה חמור מבחינה חברתית. תוצאותיו הם עומס יומיומי על גורמי ההצלה ובמקרי קיצון – </w:t>
      </w:r>
      <w:r w:rsidRPr="00CD422E">
        <w:rPr>
          <w:rFonts w:hint="cs"/>
          <w:rtl/>
        </w:rPr>
        <w:t xml:space="preserve">יצירת כוננות גבוהה במערכת </w:t>
      </w:r>
      <w:r w:rsidRPr="00CD422E">
        <w:rPr>
          <w:rtl/>
        </w:rPr>
        <w:t xml:space="preserve">כולה. חמור מכל, בשל ריבוי הפניות שאינן בתום לב, ישנו חשש – שלצערנו התאמת יותר מפעם אחת </w:t>
      </w:r>
      <w:r w:rsidRPr="00CD422E">
        <w:rPr>
          <w:rFonts w:hint="cs"/>
          <w:rtl/>
        </w:rPr>
        <w:t>–</w:t>
      </w:r>
      <w:r w:rsidRPr="00CD422E">
        <w:rPr>
          <w:rtl/>
        </w:rPr>
        <w:t xml:space="preserve"> שפניות אמת לא יטופלו באופן מידי והולם, בשל </w:t>
      </w:r>
      <w:r w:rsidRPr="00CD422E">
        <w:rPr>
          <w:rFonts w:hint="cs"/>
          <w:rtl/>
        </w:rPr>
        <w:t>הנחה</w:t>
      </w:r>
      <w:r w:rsidRPr="00CD422E">
        <w:rPr>
          <w:rtl/>
        </w:rPr>
        <w:t xml:space="preserve"> </w:t>
      </w:r>
      <w:r w:rsidRPr="00CD422E">
        <w:rPr>
          <w:rFonts w:hint="cs"/>
          <w:rtl/>
        </w:rPr>
        <w:t>ש</w:t>
      </w:r>
      <w:r w:rsidRPr="00CD422E">
        <w:rPr>
          <w:rtl/>
        </w:rPr>
        <w:t xml:space="preserve">מדובר בפניית שווא. </w:t>
      </w:r>
    </w:p>
    <w:p w14:paraId="2066605D" w14:textId="77777777" w:rsidR="00024260" w:rsidRPr="00CD422E" w:rsidRDefault="00024260" w:rsidP="00FF1BF3">
      <w:pPr>
        <w:pStyle w:val="Hesber"/>
        <w:spacing w:line="276" w:lineRule="auto"/>
        <w:rPr>
          <w:rtl/>
        </w:rPr>
      </w:pPr>
      <w:r w:rsidRPr="00CD422E">
        <w:rPr>
          <w:rtl/>
        </w:rPr>
        <w:t xml:space="preserve">מוצע לקבוע כי קריאת שווא למוקד חירום והצלה </w:t>
      </w:r>
      <w:r w:rsidRPr="00CD422E">
        <w:rPr>
          <w:rFonts w:hint="eastAsia"/>
          <w:rtl/>
        </w:rPr>
        <w:t>–</w:t>
      </w:r>
      <w:r w:rsidRPr="00CD422E">
        <w:rPr>
          <w:rtl/>
        </w:rPr>
        <w:t xml:space="preserve"> מוקד החירום של המשטרה, מגן דוד אדום, שירותי כבאות והצלה ודומיהם </w:t>
      </w:r>
      <w:r w:rsidRPr="00CD422E">
        <w:rPr>
          <w:rFonts w:hint="eastAsia"/>
          <w:rtl/>
        </w:rPr>
        <w:t>–</w:t>
      </w:r>
      <w:r w:rsidRPr="00CD422E">
        <w:rPr>
          <w:rtl/>
        </w:rPr>
        <w:t xml:space="preserve"> תהיה עבירה פלילית שעונשה הקנס הקבוע בסעיף 61(א)(1)</w:t>
      </w:r>
      <w:r w:rsidRPr="00CD422E">
        <w:rPr>
          <w:rFonts w:hint="cs"/>
          <w:rtl/>
        </w:rPr>
        <w:t xml:space="preserve"> לחוק העונשין, </w:t>
      </w:r>
      <w:proofErr w:type="spellStart"/>
      <w:r w:rsidRPr="00CD422E">
        <w:rPr>
          <w:rFonts w:hint="cs"/>
          <w:rtl/>
        </w:rPr>
        <w:t>התשל"ז</w:t>
      </w:r>
      <w:proofErr w:type="spellEnd"/>
      <w:r w:rsidRPr="00CD422E">
        <w:rPr>
          <w:rFonts w:hint="cs"/>
          <w:rtl/>
        </w:rPr>
        <w:t>–1977</w:t>
      </w:r>
      <w:r w:rsidRPr="00CD422E">
        <w:rPr>
          <w:rtl/>
        </w:rPr>
        <w:t>, שגובהו</w:t>
      </w:r>
      <w:r w:rsidRPr="00CD422E">
        <w:rPr>
          <w:rFonts w:hint="cs"/>
          <w:rtl/>
        </w:rPr>
        <w:t xml:space="preserve"> כיום הוא</w:t>
      </w:r>
      <w:r w:rsidRPr="00CD422E">
        <w:rPr>
          <w:rtl/>
        </w:rPr>
        <w:t xml:space="preserve"> 14,400 </w:t>
      </w:r>
      <w:r w:rsidRPr="00CD422E">
        <w:rPr>
          <w:rFonts w:hint="cs"/>
          <w:rtl/>
        </w:rPr>
        <w:t>שקלים חדשים</w:t>
      </w:r>
      <w:r w:rsidRPr="00CD422E">
        <w:rPr>
          <w:rtl/>
        </w:rPr>
        <w:t xml:space="preserve">. במקרה של פניות </w:t>
      </w:r>
      <w:r w:rsidRPr="00CD422E">
        <w:rPr>
          <w:rFonts w:hint="cs"/>
          <w:rtl/>
        </w:rPr>
        <w:t>שנעשו במטרה לשבש את עבודת כוחות החירום וההצלה</w:t>
      </w:r>
      <w:r w:rsidRPr="00CD422E">
        <w:rPr>
          <w:rtl/>
        </w:rPr>
        <w:t xml:space="preserve">, העונש </w:t>
      </w:r>
      <w:r w:rsidRPr="00CD422E">
        <w:rPr>
          <w:rFonts w:hint="cs"/>
          <w:rtl/>
        </w:rPr>
        <w:t>על כך יהיה הקנס הקבוע בסעיף 61(א)(3) לחוק העונשין, שגובהו כיום הוא 75,300 שקלים חדשים.</w:t>
      </w:r>
    </w:p>
    <w:p w14:paraId="128B855D" w14:textId="77777777" w:rsidR="00024260" w:rsidRPr="00CD422E" w:rsidRDefault="00024260" w:rsidP="00FF1BF3">
      <w:pPr>
        <w:pStyle w:val="Hesber"/>
        <w:spacing w:line="276" w:lineRule="auto"/>
        <w:rPr>
          <w:rtl/>
        </w:rPr>
      </w:pPr>
      <w:r w:rsidRPr="00CD422E">
        <w:rPr>
          <w:rFonts w:hint="cs"/>
          <w:rtl/>
        </w:rPr>
        <w:t>הצעת חוק דומה בעיקרה הונחה על שולחן הכנסת התשע-עשרה על ידי חבר הכנסת אמנון כהן וקבוצת חברי הכנסת (פ/2639/19).</w:t>
      </w:r>
    </w:p>
    <w:p w14:paraId="0D87EF65" w14:textId="3C153585" w:rsidR="00024260" w:rsidRPr="00CD422E" w:rsidRDefault="00024260" w:rsidP="00FF1BF3">
      <w:pPr>
        <w:pStyle w:val="Hesber"/>
        <w:spacing w:line="276" w:lineRule="auto"/>
        <w:rPr>
          <w:rtl/>
        </w:rPr>
      </w:pPr>
      <w:r w:rsidRPr="00CD422E">
        <w:rPr>
          <w:rFonts w:hint="cs"/>
          <w:rtl/>
        </w:rPr>
        <w:t>הצע</w:t>
      </w:r>
      <w:r w:rsidR="007F5BCC">
        <w:rPr>
          <w:rFonts w:hint="cs"/>
          <w:rtl/>
        </w:rPr>
        <w:t>ו</w:t>
      </w:r>
      <w:r w:rsidRPr="00CD422E">
        <w:rPr>
          <w:rFonts w:hint="cs"/>
          <w:rtl/>
        </w:rPr>
        <w:t xml:space="preserve">ת חוק זהות הונחו על שולחן הכנסת התשע-עשרה על ידי חבר הכנסת עמר בר-לב וקבוצת חברי הכנסת (פ/2638/19), </w:t>
      </w:r>
      <w:r w:rsidR="002350F0">
        <w:rPr>
          <w:rFonts w:hint="cs"/>
          <w:rtl/>
        </w:rPr>
        <w:t>ו</w:t>
      </w:r>
      <w:r w:rsidRPr="00CD422E">
        <w:rPr>
          <w:rFonts w:hint="cs"/>
          <w:rtl/>
        </w:rPr>
        <w:t>על ידי חבר הכנסת ניסן סלומינסקי (פ/2613/19), על ידי חברת הכנסת מרב מיכאלי וקבוצת חברי הכנסת (</w:t>
      </w:r>
      <w:r w:rsidRPr="00CD422E">
        <w:rPr>
          <w:rtl/>
        </w:rPr>
        <w:t>פ/2614/19</w:t>
      </w:r>
      <w:r w:rsidRPr="00CD422E">
        <w:rPr>
          <w:rFonts w:hint="cs"/>
          <w:rtl/>
        </w:rPr>
        <w:t xml:space="preserve">), </w:t>
      </w:r>
      <w:r w:rsidR="00FF1BF3">
        <w:rPr>
          <w:rFonts w:hint="cs"/>
          <w:rtl/>
        </w:rPr>
        <w:t>ו</w:t>
      </w:r>
      <w:r w:rsidRPr="00CD422E">
        <w:rPr>
          <w:rFonts w:hint="cs"/>
          <w:rtl/>
        </w:rPr>
        <w:t>על ידי חברת הכנסת פנינה תמנו-שטה (פ/2707/19)</w:t>
      </w:r>
      <w:r w:rsidR="002350F0">
        <w:rPr>
          <w:rFonts w:hint="cs"/>
          <w:rtl/>
        </w:rPr>
        <w:t>,</w:t>
      </w:r>
      <w:r w:rsidRPr="00CD422E">
        <w:rPr>
          <w:rFonts w:hint="cs"/>
          <w:rtl/>
        </w:rPr>
        <w:t xml:space="preserve"> ועל שולחן הכנסת </w:t>
      </w:r>
      <w:r w:rsidR="007F5BCC">
        <w:rPr>
          <w:rFonts w:hint="cs"/>
          <w:rtl/>
        </w:rPr>
        <w:t>העשרים על ידי חבר הכנסת עמר בר-</w:t>
      </w:r>
      <w:r w:rsidRPr="00CD422E">
        <w:rPr>
          <w:rFonts w:hint="cs"/>
          <w:rtl/>
        </w:rPr>
        <w:t>לב (פ/</w:t>
      </w:r>
      <w:r w:rsidR="00FF1BF3">
        <w:rPr>
          <w:rFonts w:hint="cs"/>
          <w:rtl/>
        </w:rPr>
        <w:t>8/20</w:t>
      </w:r>
      <w:r w:rsidRPr="00CD422E">
        <w:rPr>
          <w:rFonts w:hint="cs"/>
          <w:rtl/>
        </w:rPr>
        <w:t xml:space="preserve"> ).</w:t>
      </w:r>
    </w:p>
    <w:p w14:paraId="14B2F05B" w14:textId="77777777" w:rsidR="00FF1BF3" w:rsidRPr="0022704F" w:rsidRDefault="00FF1BF3" w:rsidP="00FF1BF3">
      <w:pPr>
        <w:spacing w:before="0" w:line="240" w:lineRule="auto"/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 w:rsidRPr="0022704F"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  <w:t>---------------------------------</w:t>
      </w:r>
    </w:p>
    <w:p w14:paraId="2FBBA003" w14:textId="77777777" w:rsidR="00FF1BF3" w:rsidRPr="0022704F" w:rsidRDefault="00FF1BF3" w:rsidP="00FF1BF3">
      <w:pPr>
        <w:spacing w:before="0" w:line="240" w:lineRule="auto"/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 w:rsidRPr="0022704F"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  <w:t>הוגשה ליו"ר הכנסת והסגנים</w:t>
      </w:r>
    </w:p>
    <w:p w14:paraId="4BF65B78" w14:textId="77777777" w:rsidR="00FF1BF3" w:rsidRPr="0022704F" w:rsidRDefault="00FF1BF3" w:rsidP="00FF1BF3">
      <w:pPr>
        <w:spacing w:before="0" w:line="240" w:lineRule="auto"/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 w:rsidRPr="0022704F"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  <w:t>והונחה על שולחן הכנסת ביום</w:t>
      </w:r>
    </w:p>
    <w:p w14:paraId="7F6961CB" w14:textId="5EF7391B" w:rsidR="00E13C27" w:rsidRPr="00FF1BF3" w:rsidRDefault="00FF1BF3" w:rsidP="00FF1BF3">
      <w:pPr>
        <w:spacing w:before="0" w:line="240" w:lineRule="auto"/>
        <w:ind w:left="340" w:firstLine="0"/>
        <w:rPr>
          <w:rtl/>
        </w:rPr>
      </w:pP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ט"ו באייר </w:t>
      </w:r>
      <w:proofErr w:type="spellStart"/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התשע"ה</w:t>
      </w:r>
      <w:proofErr w:type="spellEnd"/>
      <w:r w:rsidRPr="00935520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 – </w:t>
      </w: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4</w:t>
      </w:r>
      <w:r w:rsidRPr="00935520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.</w:t>
      </w: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5</w:t>
      </w:r>
      <w:r w:rsidRPr="00935520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.</w:t>
      </w: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15</w:t>
      </w:r>
    </w:p>
    <w:sectPr w:rsidR="00E13C27" w:rsidRPr="00FF1BF3" w:rsidSect="001207F8">
      <w:footerReference w:type="even" r:id="rId12"/>
      <w:footerReference w:type="default" r:id="rId13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961D3" w14:textId="77777777" w:rsidR="00C23B1A" w:rsidRDefault="00C23B1A">
      <w:r>
        <w:separator/>
      </w:r>
    </w:p>
  </w:endnote>
  <w:endnote w:type="continuationSeparator" w:id="0">
    <w:p w14:paraId="7F6961D4" w14:textId="77777777" w:rsidR="00C23B1A" w:rsidRDefault="00C2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961D5" w14:textId="77777777" w:rsidR="001A0623" w:rsidRDefault="001A0623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14:paraId="7F6961D6" w14:textId="77777777" w:rsidR="001A0623" w:rsidRDefault="001A062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961D7" w14:textId="77777777" w:rsidR="001A0623" w:rsidRDefault="001A0623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 w:rsidR="00FF1BF3">
      <w:rPr>
        <w:rStyle w:val="ab"/>
        <w:noProof/>
        <w:rtl/>
      </w:rPr>
      <w:t>2</w:t>
    </w:r>
    <w:r>
      <w:rPr>
        <w:rStyle w:val="ab"/>
        <w:rtl/>
      </w:rPr>
      <w:fldChar w:fldCharType="end"/>
    </w:r>
  </w:p>
  <w:p w14:paraId="7F6961D8" w14:textId="77777777" w:rsidR="001A0623" w:rsidRDefault="001A06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961D0" w14:textId="77777777" w:rsidR="00C23B1A" w:rsidRDefault="00C23B1A">
      <w:r>
        <w:separator/>
      </w:r>
    </w:p>
  </w:footnote>
  <w:footnote w:type="continuationSeparator" w:id="0">
    <w:p w14:paraId="7F6961D1" w14:textId="77777777" w:rsidR="00C23B1A" w:rsidRDefault="00C23B1A">
      <w:r>
        <w:continuationSeparator/>
      </w:r>
    </w:p>
  </w:footnote>
  <w:footnote w:type="continuationNotice" w:id="1">
    <w:p w14:paraId="7F6961D2" w14:textId="77777777" w:rsidR="00C23B1A" w:rsidRDefault="00C23B1A"/>
  </w:footnote>
  <w:footnote w:id="2">
    <w:p w14:paraId="22A2FF6A" w14:textId="77777777" w:rsidR="00024260" w:rsidRDefault="00024260" w:rsidP="00024260">
      <w:pPr>
        <w:pStyle w:val="a4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ס"ח </w:t>
      </w:r>
      <w:proofErr w:type="spellStart"/>
      <w:r>
        <w:rPr>
          <w:rtl/>
        </w:rPr>
        <w:t>התשל"ז</w:t>
      </w:r>
      <w:proofErr w:type="spellEnd"/>
      <w:r>
        <w:rPr>
          <w:rtl/>
        </w:rPr>
        <w:t>, עמ' 226.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24260"/>
    <w:rsid w:val="0007681A"/>
    <w:rsid w:val="0009582C"/>
    <w:rsid w:val="000A542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B4DEB"/>
    <w:rsid w:val="001C23B0"/>
    <w:rsid w:val="00203A7F"/>
    <w:rsid w:val="002200A1"/>
    <w:rsid w:val="002350F0"/>
    <w:rsid w:val="002362BF"/>
    <w:rsid w:val="00241B97"/>
    <w:rsid w:val="00246756"/>
    <w:rsid w:val="00251E58"/>
    <w:rsid w:val="00254605"/>
    <w:rsid w:val="002728B4"/>
    <w:rsid w:val="0027600C"/>
    <w:rsid w:val="00292712"/>
    <w:rsid w:val="002A487D"/>
    <w:rsid w:val="002C2E29"/>
    <w:rsid w:val="002D1EE3"/>
    <w:rsid w:val="002F1D80"/>
    <w:rsid w:val="003232A2"/>
    <w:rsid w:val="00325C14"/>
    <w:rsid w:val="003710F6"/>
    <w:rsid w:val="00386E88"/>
    <w:rsid w:val="00396585"/>
    <w:rsid w:val="003D74A0"/>
    <w:rsid w:val="004033D8"/>
    <w:rsid w:val="004073F0"/>
    <w:rsid w:val="00412A7D"/>
    <w:rsid w:val="00416B4D"/>
    <w:rsid w:val="00417CFC"/>
    <w:rsid w:val="004B24ED"/>
    <w:rsid w:val="004D2D82"/>
    <w:rsid w:val="004D3876"/>
    <w:rsid w:val="004E4552"/>
    <w:rsid w:val="00543F4E"/>
    <w:rsid w:val="00553C9D"/>
    <w:rsid w:val="00562A66"/>
    <w:rsid w:val="005A41C1"/>
    <w:rsid w:val="005B064E"/>
    <w:rsid w:val="005D51AE"/>
    <w:rsid w:val="00607E60"/>
    <w:rsid w:val="0062674B"/>
    <w:rsid w:val="006363B2"/>
    <w:rsid w:val="00644940"/>
    <w:rsid w:val="00664B9B"/>
    <w:rsid w:val="006818A9"/>
    <w:rsid w:val="006A2D81"/>
    <w:rsid w:val="006C1D0D"/>
    <w:rsid w:val="0070601E"/>
    <w:rsid w:val="00712C72"/>
    <w:rsid w:val="00735FE9"/>
    <w:rsid w:val="00746BF4"/>
    <w:rsid w:val="00763CAA"/>
    <w:rsid w:val="007643A6"/>
    <w:rsid w:val="00765F66"/>
    <w:rsid w:val="007C3FA6"/>
    <w:rsid w:val="007D585A"/>
    <w:rsid w:val="007D5A12"/>
    <w:rsid w:val="007E59F9"/>
    <w:rsid w:val="007F5BCC"/>
    <w:rsid w:val="00810BCD"/>
    <w:rsid w:val="00812C98"/>
    <w:rsid w:val="00814D92"/>
    <w:rsid w:val="0083181D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2C35"/>
    <w:rsid w:val="008F6665"/>
    <w:rsid w:val="0091204F"/>
    <w:rsid w:val="009203DB"/>
    <w:rsid w:val="00923CD4"/>
    <w:rsid w:val="00943386"/>
    <w:rsid w:val="009456B6"/>
    <w:rsid w:val="00957589"/>
    <w:rsid w:val="00966D06"/>
    <w:rsid w:val="00982412"/>
    <w:rsid w:val="00983A8D"/>
    <w:rsid w:val="009A7257"/>
    <w:rsid w:val="009D6E0A"/>
    <w:rsid w:val="009E789D"/>
    <w:rsid w:val="00A14672"/>
    <w:rsid w:val="00A26BD6"/>
    <w:rsid w:val="00A443CF"/>
    <w:rsid w:val="00A6611D"/>
    <w:rsid w:val="00A82CB7"/>
    <w:rsid w:val="00A96BE9"/>
    <w:rsid w:val="00AA2F03"/>
    <w:rsid w:val="00AC36F7"/>
    <w:rsid w:val="00AC63A4"/>
    <w:rsid w:val="00AD239E"/>
    <w:rsid w:val="00AD7EBD"/>
    <w:rsid w:val="00B03C3B"/>
    <w:rsid w:val="00B10265"/>
    <w:rsid w:val="00B21211"/>
    <w:rsid w:val="00B35784"/>
    <w:rsid w:val="00B54925"/>
    <w:rsid w:val="00B733A7"/>
    <w:rsid w:val="00B975AD"/>
    <w:rsid w:val="00BC45FB"/>
    <w:rsid w:val="00BF148D"/>
    <w:rsid w:val="00C23B1A"/>
    <w:rsid w:val="00C310EB"/>
    <w:rsid w:val="00C9176A"/>
    <w:rsid w:val="00CD422E"/>
    <w:rsid w:val="00CF1AA2"/>
    <w:rsid w:val="00D63620"/>
    <w:rsid w:val="00D64A43"/>
    <w:rsid w:val="00D8410D"/>
    <w:rsid w:val="00D867D7"/>
    <w:rsid w:val="00DB7060"/>
    <w:rsid w:val="00DE3153"/>
    <w:rsid w:val="00E06736"/>
    <w:rsid w:val="00E13C27"/>
    <w:rsid w:val="00E33BBD"/>
    <w:rsid w:val="00E45103"/>
    <w:rsid w:val="00E460D0"/>
    <w:rsid w:val="00E5162D"/>
    <w:rsid w:val="00E665B9"/>
    <w:rsid w:val="00EA01E6"/>
    <w:rsid w:val="00EA3DE8"/>
    <w:rsid w:val="00EA758F"/>
    <w:rsid w:val="00ED4A6F"/>
    <w:rsid w:val="00EF3A3A"/>
    <w:rsid w:val="00F628D6"/>
    <w:rsid w:val="00F67051"/>
    <w:rsid w:val="00FA5E88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25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54925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54925"/>
    <w:rPr>
      <w:sz w:val="36"/>
      <w:szCs w:val="52"/>
    </w:rPr>
  </w:style>
  <w:style w:type="paragraph" w:customStyle="1" w:styleId="Cover3-Haknesset">
    <w:name w:val="Cover 3-Haknesset"/>
    <w:basedOn w:val="Cover1-Reshumot"/>
    <w:rsid w:val="00B54925"/>
    <w:rPr>
      <w:b/>
      <w:bCs/>
      <w:spacing w:val="60"/>
    </w:rPr>
  </w:style>
  <w:style w:type="paragraph" w:customStyle="1" w:styleId="Cover4-Date">
    <w:name w:val="Cover 4-Date"/>
    <w:basedOn w:val="a"/>
    <w:rsid w:val="00B54925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54925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54925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54925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54925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54925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54925"/>
  </w:style>
  <w:style w:type="paragraph" w:customStyle="1" w:styleId="TableBlock">
    <w:name w:val="Table Block"/>
    <w:basedOn w:val="TableText"/>
    <w:rsid w:val="00B54925"/>
    <w:pPr>
      <w:ind w:right="0"/>
      <w:jc w:val="both"/>
    </w:pPr>
  </w:style>
  <w:style w:type="paragraph" w:customStyle="1" w:styleId="TableHead">
    <w:name w:val="Table Head"/>
    <w:basedOn w:val="TableText"/>
    <w:rsid w:val="00B54925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54925"/>
  </w:style>
  <w:style w:type="paragraph" w:customStyle="1" w:styleId="Hesber">
    <w:name w:val="Hesber"/>
    <w:basedOn w:val="a"/>
    <w:rsid w:val="00B54925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link w:val="a5"/>
    <w:autoRedefine/>
    <w:semiHidden/>
    <w:rsid w:val="00B54925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6">
    <w:name w:val="footnote reference"/>
    <w:aliases w:val="Footnote Reference"/>
    <w:basedOn w:val="a0"/>
    <w:semiHidden/>
    <w:rsid w:val="00B54925"/>
    <w:rPr>
      <w:vertAlign w:val="superscript"/>
    </w:rPr>
  </w:style>
  <w:style w:type="paragraph" w:customStyle="1" w:styleId="HesberHeading">
    <w:name w:val="Hesber Heading"/>
    <w:basedOn w:val="Hesber"/>
    <w:rsid w:val="00B54925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54925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54925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B54925"/>
    <w:rPr>
      <w:vertAlign w:val="superscript"/>
    </w:rPr>
  </w:style>
  <w:style w:type="paragraph" w:customStyle="1" w:styleId="TableBlockOutdent">
    <w:name w:val="Table BlockOutdent"/>
    <w:basedOn w:val="TableBlock"/>
    <w:rsid w:val="00B54925"/>
    <w:pPr>
      <w:ind w:left="624" w:hanging="624"/>
    </w:pPr>
  </w:style>
  <w:style w:type="paragraph" w:styleId="a8">
    <w:name w:val="header"/>
    <w:basedOn w:val="a"/>
    <w:rsid w:val="00B5492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54925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54925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54925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B54925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a5">
    <w:name w:val="טקסט הערת שוליים תו"/>
    <w:basedOn w:val="a0"/>
    <w:link w:val="a4"/>
    <w:semiHidden/>
    <w:rsid w:val="00543F4E"/>
    <w:rPr>
      <w:rFonts w:ascii="Arial" w:eastAsia="Arial Unicode MS" w:hAnsi="Arial" w:cs="David"/>
      <w:snapToGrid w:val="0"/>
      <w:color w:val="000000"/>
      <w:sz w:val="1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25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54925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54925"/>
    <w:rPr>
      <w:sz w:val="36"/>
      <w:szCs w:val="52"/>
    </w:rPr>
  </w:style>
  <w:style w:type="paragraph" w:customStyle="1" w:styleId="Cover3-Haknesset">
    <w:name w:val="Cover 3-Haknesset"/>
    <w:basedOn w:val="Cover1-Reshumot"/>
    <w:rsid w:val="00B54925"/>
    <w:rPr>
      <w:b/>
      <w:bCs/>
      <w:spacing w:val="60"/>
    </w:rPr>
  </w:style>
  <w:style w:type="paragraph" w:customStyle="1" w:styleId="Cover4-Date">
    <w:name w:val="Cover 4-Date"/>
    <w:basedOn w:val="a"/>
    <w:rsid w:val="00B54925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54925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54925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54925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54925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54925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54925"/>
  </w:style>
  <w:style w:type="paragraph" w:customStyle="1" w:styleId="TableBlock">
    <w:name w:val="Table Block"/>
    <w:basedOn w:val="TableText"/>
    <w:rsid w:val="00B54925"/>
    <w:pPr>
      <w:ind w:right="0"/>
      <w:jc w:val="both"/>
    </w:pPr>
  </w:style>
  <w:style w:type="paragraph" w:customStyle="1" w:styleId="TableHead">
    <w:name w:val="Table Head"/>
    <w:basedOn w:val="TableText"/>
    <w:rsid w:val="00B54925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54925"/>
  </w:style>
  <w:style w:type="paragraph" w:customStyle="1" w:styleId="Hesber">
    <w:name w:val="Hesber"/>
    <w:basedOn w:val="a"/>
    <w:rsid w:val="00B54925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link w:val="a5"/>
    <w:autoRedefine/>
    <w:semiHidden/>
    <w:rsid w:val="00B54925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6">
    <w:name w:val="footnote reference"/>
    <w:aliases w:val="Footnote Reference"/>
    <w:basedOn w:val="a0"/>
    <w:semiHidden/>
    <w:rsid w:val="00B54925"/>
    <w:rPr>
      <w:vertAlign w:val="superscript"/>
    </w:rPr>
  </w:style>
  <w:style w:type="paragraph" w:customStyle="1" w:styleId="HesberHeading">
    <w:name w:val="Hesber Heading"/>
    <w:basedOn w:val="Hesber"/>
    <w:rsid w:val="00B54925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54925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54925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B54925"/>
    <w:rPr>
      <w:vertAlign w:val="superscript"/>
    </w:rPr>
  </w:style>
  <w:style w:type="paragraph" w:customStyle="1" w:styleId="TableBlockOutdent">
    <w:name w:val="Table BlockOutdent"/>
    <w:basedOn w:val="TableBlock"/>
    <w:rsid w:val="00B54925"/>
    <w:pPr>
      <w:ind w:left="624" w:hanging="624"/>
    </w:pPr>
  </w:style>
  <w:style w:type="paragraph" w:styleId="a8">
    <w:name w:val="header"/>
    <w:basedOn w:val="a"/>
    <w:rsid w:val="00B5492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54925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54925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54925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B54925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a5">
    <w:name w:val="טקסט הערת שוליים תו"/>
    <w:basedOn w:val="a0"/>
    <w:link w:val="a4"/>
    <w:semiHidden/>
    <w:rsid w:val="00543F4E"/>
    <w:rPr>
      <w:rFonts w:ascii="Arial" w:eastAsia="Arial Unicode MS" w:hAnsi="Arial" w:cs="David"/>
      <w:snapToGrid w:val="0"/>
      <w:color w:val="000000"/>
      <w:sz w:val="1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85FE2-25E5-4558-A240-F1B98A537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4AFE3-9455-419C-8851-785A55F4451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373FE33-5E1B-4681-AE3B-6E885F86A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1500</Characters>
  <Application>Microsoft Office Word</Application>
  <DocSecurity>4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עידן פז</cp:lastModifiedBy>
  <cp:revision>2</cp:revision>
  <cp:lastPrinted>2015-04-16T09:29:00Z</cp:lastPrinted>
  <dcterms:created xsi:type="dcterms:W3CDTF">2015-10-14T09:22:00Z</dcterms:created>
  <dcterms:modified xsi:type="dcterms:W3CDTF">2015-10-14T09:22:00Z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0354fdee-f711-4d2a-9cf2-2d1c4d9ac92a</vt:lpwstr>
  </property>
  <property fmtid="{D5CDD505-2E9C-101B-9397-08002B2CF9AE}" pid="4" name="SanhedrinDocumentType">
    <vt:r8>10</vt:r8>
  </property>
  <property fmtid="{D5CDD505-2E9C-101B-9397-08002B2CF9AE}" pid="5" name="SanhedrinItemID">
    <vt:r8>562905</vt:r8>
  </property>
</Properties>
</file>